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5B01" w:rsidRDefault="00585463" w:rsidP="00EC108A">
      <w:r w:rsidRPr="00CA513B">
        <w:rPr>
          <w:rStyle w:val="Strong"/>
          <w:noProof/>
          <w:color w:val="1F497D" w:themeColor="text2"/>
        </w:rPr>
        <mc:AlternateContent>
          <mc:Choice Requires="wps">
            <w:drawing>
              <wp:anchor distT="91440" distB="91440" distL="114300" distR="114300" simplePos="0" relativeHeight="251659264" behindDoc="0" locked="0" layoutInCell="0" allowOverlap="1" wp14:anchorId="02C0B000" wp14:editId="352C928B">
                <wp:simplePos x="0" y="0"/>
                <wp:positionH relativeFrom="margin">
                  <wp:posOffset>4943475</wp:posOffset>
                </wp:positionH>
                <wp:positionV relativeFrom="margin">
                  <wp:posOffset>-285750</wp:posOffset>
                </wp:positionV>
                <wp:extent cx="2781300" cy="1990725"/>
                <wp:effectExtent l="38100" t="38100" r="114300" b="123825"/>
                <wp:wrapSquare wrapText="bothSides"/>
                <wp:docPr id="698" name="Rectangle 3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781300" cy="1990725"/>
                        </a:xfrm>
                        <a:prstGeom prst="rect">
                          <a:avLst/>
                        </a:prstGeom>
                        <a:solidFill>
                          <a:schemeClr val="bg1"/>
                        </a:solidFill>
                        <a:ln w="19050">
                          <a:solidFill>
                            <a:schemeClr val="tx1">
                              <a:lumMod val="50000"/>
                              <a:lumOff val="50000"/>
                            </a:schemeClr>
                          </a:solidFill>
                          <a:miter lim="800000"/>
                          <a:headEnd/>
                          <a:tailEnd/>
                        </a:ln>
                        <a:effectLst>
                          <a:outerShdw blurRad="50800" dist="38100" dir="2700000" sx="100500" sy="100500" algn="tl" rotWithShape="0">
                            <a:prstClr val="black">
                              <a:alpha val="40000"/>
                            </a:prstClr>
                          </a:outerShdw>
                        </a:effectLst>
                      </wps:spPr>
                      <wps:txbx>
                        <w:txbxContent>
                          <w:p w:rsidR="0061044D" w:rsidRPr="00E039E1" w:rsidRDefault="00124585" w:rsidP="00CA513B">
                            <w:pPr>
                              <w:pStyle w:val="NoSpacing"/>
                              <w:rPr>
                                <w:rStyle w:val="Strong"/>
                                <w:color w:val="1F497D" w:themeColor="text2"/>
                              </w:rPr>
                            </w:pPr>
                            <w:r>
                              <w:rPr>
                                <w:rStyle w:val="Strong"/>
                                <w:color w:val="1F497D" w:themeColor="text2"/>
                              </w:rPr>
                              <w:t>Subcommittee</w:t>
                            </w:r>
                            <w:bookmarkStart w:id="0" w:name="_GoBack"/>
                            <w:bookmarkEnd w:id="0"/>
                            <w:r w:rsidR="002F0184">
                              <w:rPr>
                                <w:rStyle w:val="Strong"/>
                                <w:color w:val="1F497D" w:themeColor="text2"/>
                              </w:rPr>
                              <w:t>:</w:t>
                            </w:r>
                            <w:r w:rsidR="008D18D1">
                              <w:rPr>
                                <w:rStyle w:val="Strong"/>
                                <w:color w:val="1F497D" w:themeColor="text2"/>
                              </w:rPr>
                              <w:t xml:space="preserve"> Payment Reform</w:t>
                            </w:r>
                          </w:p>
                          <w:p w:rsidR="0061044D" w:rsidRPr="00E039E1" w:rsidRDefault="0061044D" w:rsidP="00CA513B">
                            <w:pPr>
                              <w:pStyle w:val="NoSpacing"/>
                              <w:rPr>
                                <w:rStyle w:val="Strong"/>
                                <w:color w:val="1F497D" w:themeColor="text2"/>
                              </w:rPr>
                            </w:pPr>
                            <w:r w:rsidRPr="00E039E1">
                              <w:rPr>
                                <w:rStyle w:val="Strong"/>
                                <w:color w:val="1F497D" w:themeColor="text2"/>
                              </w:rPr>
                              <w:t>Date:</w:t>
                            </w:r>
                            <w:r w:rsidR="00307654">
                              <w:rPr>
                                <w:rStyle w:val="Strong"/>
                                <w:color w:val="1F497D" w:themeColor="text2"/>
                              </w:rPr>
                              <w:t xml:space="preserve"> </w:t>
                            </w:r>
                            <w:r w:rsidR="008D18D1">
                              <w:rPr>
                                <w:rStyle w:val="Strong"/>
                                <w:color w:val="1F497D" w:themeColor="text2"/>
                              </w:rPr>
                              <w:t>October 21, 2014</w:t>
                            </w:r>
                          </w:p>
                          <w:p w:rsidR="0061044D" w:rsidRPr="00E039E1" w:rsidRDefault="0061044D" w:rsidP="00CA513B">
                            <w:pPr>
                              <w:pStyle w:val="NoSpacing"/>
                              <w:rPr>
                                <w:rStyle w:val="Strong"/>
                                <w:color w:val="1F497D" w:themeColor="text2"/>
                              </w:rPr>
                            </w:pPr>
                            <w:r w:rsidRPr="00E039E1">
                              <w:rPr>
                                <w:rStyle w:val="Strong"/>
                                <w:color w:val="1F497D" w:themeColor="text2"/>
                              </w:rPr>
                              <w:t>Time:</w:t>
                            </w:r>
                            <w:r>
                              <w:rPr>
                                <w:rStyle w:val="Strong"/>
                                <w:color w:val="1F497D" w:themeColor="text2"/>
                              </w:rPr>
                              <w:t xml:space="preserve"> </w:t>
                            </w:r>
                            <w:r w:rsidR="008D18D1">
                              <w:rPr>
                                <w:rStyle w:val="Strong"/>
                                <w:color w:val="1F497D" w:themeColor="text2"/>
                              </w:rPr>
                              <w:t>3:00 to 5:00 pm</w:t>
                            </w:r>
                          </w:p>
                          <w:p w:rsidR="0061044D" w:rsidRDefault="0061044D" w:rsidP="00CA7F6A">
                            <w:pPr>
                              <w:pStyle w:val="NoSpacing"/>
                              <w:rPr>
                                <w:rStyle w:val="Strong"/>
                                <w:color w:val="1F497D" w:themeColor="text2"/>
                              </w:rPr>
                            </w:pPr>
                            <w:r w:rsidRPr="00E039E1">
                              <w:rPr>
                                <w:rStyle w:val="Strong"/>
                                <w:color w:val="1F497D" w:themeColor="text2"/>
                              </w:rPr>
                              <w:t>Location:</w:t>
                            </w:r>
                            <w:r>
                              <w:rPr>
                                <w:rStyle w:val="Strong"/>
                                <w:color w:val="1F497D" w:themeColor="text2"/>
                              </w:rPr>
                              <w:t xml:space="preserve"> </w:t>
                            </w:r>
                            <w:proofErr w:type="spellStart"/>
                            <w:r w:rsidR="008D18D1">
                              <w:rPr>
                                <w:rStyle w:val="Strong"/>
                                <w:color w:val="1F497D" w:themeColor="text2"/>
                              </w:rPr>
                              <w:t>MaineGeneral</w:t>
                            </w:r>
                            <w:proofErr w:type="spellEnd"/>
                            <w:r w:rsidR="008D18D1">
                              <w:rPr>
                                <w:rStyle w:val="Strong"/>
                                <w:color w:val="1F497D" w:themeColor="text2"/>
                              </w:rPr>
                              <w:t xml:space="preserve"> Medical Center</w:t>
                            </w:r>
                          </w:p>
                          <w:p w:rsidR="0061044D" w:rsidRDefault="0061044D" w:rsidP="00CA513B">
                            <w:pPr>
                              <w:pStyle w:val="NoSpacing"/>
                              <w:rPr>
                                <w:rStyle w:val="Strong"/>
                                <w:color w:val="1F497D" w:themeColor="text2"/>
                              </w:rPr>
                            </w:pPr>
                          </w:p>
                          <w:p w:rsidR="0061044D" w:rsidRDefault="0061044D" w:rsidP="00CA513B">
                            <w:pPr>
                              <w:pStyle w:val="NoSpacing"/>
                            </w:pPr>
                          </w:p>
                          <w:p w:rsidR="0061044D" w:rsidRDefault="0061044D">
                            <w:pPr>
                              <w:rPr>
                                <w:color w:val="4F81BD" w:themeColor="accent1"/>
                                <w:sz w:val="20"/>
                                <w:szCs w:val="20"/>
                              </w:rPr>
                            </w:pPr>
                          </w:p>
                        </w:txbxContent>
                      </wps:txbx>
                      <wps:bodyPr rot="0" vert="horz" wrap="square" lIns="274320" tIns="274320" rIns="274320" bIns="274320" anchor="ctr" anchorCtr="0">
                        <a:noAutofit/>
                      </wps:bodyPr>
                    </wps:wsp>
                  </a:graphicData>
                </a:graphic>
                <wp14:sizeRelH relativeFrom="margin">
                  <wp14:pctWidth>0</wp14:pctWidth>
                </wp14:sizeRelH>
                <wp14:sizeRelV relativeFrom="page">
                  <wp14:pctHeight>0</wp14:pctHeight>
                </wp14:sizeRelV>
              </wp:anchor>
            </w:drawing>
          </mc:Choice>
          <mc:Fallback>
            <w:pict>
              <v:rect id="Rectangle 396" o:spid="_x0000_s1026" style="position:absolute;margin-left:389.25pt;margin-top:-22.5pt;width:219pt;height:156.75pt;flip:x;z-index:251659264;visibility:visible;mso-wrap-style:square;mso-width-percent:0;mso-height-percent:0;mso-wrap-distance-left:9pt;mso-wrap-distance-top:7.2pt;mso-wrap-distance-right:9pt;mso-wrap-distance-bottom:7.2pt;mso-position-horizontal:absolute;mso-position-horizontal-relative:margin;mso-position-vertical:absolute;mso-position-vertical-relative:margin;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VbnpAIAAFcFAAAOAAAAZHJzL2Uyb0RvYy54bWysVE1v2zAMvQ/YfxB0X+04TfOBOEWRrtuA&#10;bivaDTvLkhwLlSVNUmJnv36knCVNdxvmgyFK1BMf+cjldd9qspM+KGtKOrrIKZGGW6HMpqTfv929&#10;m1ESIjOCaWtkSfcy0OvV2zfLzi1kYRurhfQEQExYdK6kTYxukWWBN7Jl4cI6aeCwtr5lEUy/yYRn&#10;HaC3Oivy/CrrrBfOWy5DgN3b4ZCuEn5dSx6/1nWQkeiSQmwx/X36V/jPVku22HjmGsUPYbB/iKJl&#10;ysCjR6hbFhnZevUXVKu4t8HW8YLbNrN1rbhMHIDNKH/F5qlhTiYukJzgjmkK/w+Wf9k9eKJESa/m&#10;UCrDWijSI6SNmY2WZDy/whR1LizA88k9eCQZ3L3lz4EYu27AT954b7tGMgGBjdA/O7uARoCrpOo+&#10;WwH4bBttylZf+5bUWrmPeBGhISOkT+XZH8sj+0g4bBbT2WicQxU5nI3m83xaTNJrbIFAeN35ED9I&#10;2xJclNQDkQTLdvchYmAnl0TEaiXulNbJQM3JtfZkx0At1WagAnRfemlDOnw9n+QJ+ewwyfYEEfuB&#10;lN62QHyAneTwDbKDbRDnq22I8IiS4j17oFUR2kWrtqQzBDogYe7fG5HEHJnSwxqgtEFmMjUCZAAN&#10;uwWIp0Z0pNJb/8ig9JMcwCgRCnM2no0GA7qkmA6PkADph20IHtoZs39YM72Bto+aEm/jDxWbJFms&#10;HD6FRTjlUzP+PBRDu4YNtC//cDgUBrwT6WOQyXoRf1IWimkQZeyr/qDPyoo9aAziSPKBmQSLxvpf&#10;lHTQ3yUNP7fMS0r0JwM6LaaX4wInwpnlz6zqzGKGA1xJefSUDMY6plGCXI29AVXXKqkMFT/EA/Gj&#10;Ad2bmBwmDY6Hl3byOs3D1W8AAAD//wMAUEsDBBQABgAIAAAAIQBZMBey4QAAAAwBAAAPAAAAZHJz&#10;L2Rvd25yZXYueG1sTI/NTsMwEITvSLyDtUjcWqcRTUOIU6EiJC5QUUDi6MRLEuGfYDtNeHu2J3rc&#10;mU+zM+V2Npod0YfeWQGrZQIMbeNUb1sB72+PixxYiNIqqZ1FAb8YYFtdXpSyUG6yr3g8xJZRiA2F&#10;FNDFOBSch6ZDI8PSDWjJ+3LeyEinb7nycqJwo3maJBk3srf0oZMD7jpsvg+jETA++Y/682V6mPc6&#10;7Ornff6Dt7kQ11fz/R2wiHP8h+FUn6pDRZ1qN1oVmBaw2eRrQgUsbtY06kSkq4ykWkCakcerkp+P&#10;qP4AAAD//wMAUEsBAi0AFAAGAAgAAAAhALaDOJL+AAAA4QEAABMAAAAAAAAAAAAAAAAAAAAAAFtD&#10;b250ZW50X1R5cGVzXS54bWxQSwECLQAUAAYACAAAACEAOP0h/9YAAACUAQAACwAAAAAAAAAAAAAA&#10;AAAvAQAAX3JlbHMvLnJlbHNQSwECLQAUAAYACAAAACEAp5VW56QCAABXBQAADgAAAAAAAAAAAAAA&#10;AAAuAgAAZHJzL2Uyb0RvYy54bWxQSwECLQAUAAYACAAAACEAWTAXsuEAAAAMAQAADwAAAAAAAAAA&#10;AAAAAAD+BAAAZHJzL2Rvd25yZXYueG1sUEsFBgAAAAAEAAQA8wAAAAwGAAAAAA==&#10;" o:allowincell="f" fillcolor="white [3212]" strokecolor="gray [1629]" strokeweight="1.5pt">
                <v:shadow on="t" type="perspective" color="black" opacity="26214f" origin="-.5,-.5" offset=".74836mm,.74836mm" matrix="65864f,,,65864f"/>
                <v:textbox inset="21.6pt,21.6pt,21.6pt,21.6pt">
                  <w:txbxContent>
                    <w:p w:rsidR="0061044D" w:rsidRPr="00E039E1" w:rsidRDefault="00124585" w:rsidP="00CA513B">
                      <w:pPr>
                        <w:pStyle w:val="NoSpacing"/>
                        <w:rPr>
                          <w:rStyle w:val="Strong"/>
                          <w:color w:val="1F497D" w:themeColor="text2"/>
                        </w:rPr>
                      </w:pPr>
                      <w:r>
                        <w:rPr>
                          <w:rStyle w:val="Strong"/>
                          <w:color w:val="1F497D" w:themeColor="text2"/>
                        </w:rPr>
                        <w:t>Subcommittee</w:t>
                      </w:r>
                      <w:bookmarkStart w:id="1" w:name="_GoBack"/>
                      <w:bookmarkEnd w:id="1"/>
                      <w:r w:rsidR="002F0184">
                        <w:rPr>
                          <w:rStyle w:val="Strong"/>
                          <w:color w:val="1F497D" w:themeColor="text2"/>
                        </w:rPr>
                        <w:t>:</w:t>
                      </w:r>
                      <w:r w:rsidR="008D18D1">
                        <w:rPr>
                          <w:rStyle w:val="Strong"/>
                          <w:color w:val="1F497D" w:themeColor="text2"/>
                        </w:rPr>
                        <w:t xml:space="preserve"> Payment Reform</w:t>
                      </w:r>
                    </w:p>
                    <w:p w:rsidR="0061044D" w:rsidRPr="00E039E1" w:rsidRDefault="0061044D" w:rsidP="00CA513B">
                      <w:pPr>
                        <w:pStyle w:val="NoSpacing"/>
                        <w:rPr>
                          <w:rStyle w:val="Strong"/>
                          <w:color w:val="1F497D" w:themeColor="text2"/>
                        </w:rPr>
                      </w:pPr>
                      <w:r w:rsidRPr="00E039E1">
                        <w:rPr>
                          <w:rStyle w:val="Strong"/>
                          <w:color w:val="1F497D" w:themeColor="text2"/>
                        </w:rPr>
                        <w:t>Date:</w:t>
                      </w:r>
                      <w:r w:rsidR="00307654">
                        <w:rPr>
                          <w:rStyle w:val="Strong"/>
                          <w:color w:val="1F497D" w:themeColor="text2"/>
                        </w:rPr>
                        <w:t xml:space="preserve"> </w:t>
                      </w:r>
                      <w:r w:rsidR="008D18D1">
                        <w:rPr>
                          <w:rStyle w:val="Strong"/>
                          <w:color w:val="1F497D" w:themeColor="text2"/>
                        </w:rPr>
                        <w:t>October 21, 2014</w:t>
                      </w:r>
                    </w:p>
                    <w:p w:rsidR="0061044D" w:rsidRPr="00E039E1" w:rsidRDefault="0061044D" w:rsidP="00CA513B">
                      <w:pPr>
                        <w:pStyle w:val="NoSpacing"/>
                        <w:rPr>
                          <w:rStyle w:val="Strong"/>
                          <w:color w:val="1F497D" w:themeColor="text2"/>
                        </w:rPr>
                      </w:pPr>
                      <w:r w:rsidRPr="00E039E1">
                        <w:rPr>
                          <w:rStyle w:val="Strong"/>
                          <w:color w:val="1F497D" w:themeColor="text2"/>
                        </w:rPr>
                        <w:t>Time:</w:t>
                      </w:r>
                      <w:r>
                        <w:rPr>
                          <w:rStyle w:val="Strong"/>
                          <w:color w:val="1F497D" w:themeColor="text2"/>
                        </w:rPr>
                        <w:t xml:space="preserve"> </w:t>
                      </w:r>
                      <w:r w:rsidR="008D18D1">
                        <w:rPr>
                          <w:rStyle w:val="Strong"/>
                          <w:color w:val="1F497D" w:themeColor="text2"/>
                        </w:rPr>
                        <w:t>3:00 to 5:00 pm</w:t>
                      </w:r>
                    </w:p>
                    <w:p w:rsidR="0061044D" w:rsidRDefault="0061044D" w:rsidP="00CA7F6A">
                      <w:pPr>
                        <w:pStyle w:val="NoSpacing"/>
                        <w:rPr>
                          <w:rStyle w:val="Strong"/>
                          <w:color w:val="1F497D" w:themeColor="text2"/>
                        </w:rPr>
                      </w:pPr>
                      <w:r w:rsidRPr="00E039E1">
                        <w:rPr>
                          <w:rStyle w:val="Strong"/>
                          <w:color w:val="1F497D" w:themeColor="text2"/>
                        </w:rPr>
                        <w:t>Location:</w:t>
                      </w:r>
                      <w:r>
                        <w:rPr>
                          <w:rStyle w:val="Strong"/>
                          <w:color w:val="1F497D" w:themeColor="text2"/>
                        </w:rPr>
                        <w:t xml:space="preserve"> </w:t>
                      </w:r>
                      <w:proofErr w:type="spellStart"/>
                      <w:r w:rsidR="008D18D1">
                        <w:rPr>
                          <w:rStyle w:val="Strong"/>
                          <w:color w:val="1F497D" w:themeColor="text2"/>
                        </w:rPr>
                        <w:t>MaineGeneral</w:t>
                      </w:r>
                      <w:proofErr w:type="spellEnd"/>
                      <w:r w:rsidR="008D18D1">
                        <w:rPr>
                          <w:rStyle w:val="Strong"/>
                          <w:color w:val="1F497D" w:themeColor="text2"/>
                        </w:rPr>
                        <w:t xml:space="preserve"> Medical Center</w:t>
                      </w:r>
                    </w:p>
                    <w:p w:rsidR="0061044D" w:rsidRDefault="0061044D" w:rsidP="00CA513B">
                      <w:pPr>
                        <w:pStyle w:val="NoSpacing"/>
                        <w:rPr>
                          <w:rStyle w:val="Strong"/>
                          <w:color w:val="1F497D" w:themeColor="text2"/>
                        </w:rPr>
                      </w:pPr>
                    </w:p>
                    <w:p w:rsidR="0061044D" w:rsidRDefault="0061044D" w:rsidP="00CA513B">
                      <w:pPr>
                        <w:pStyle w:val="NoSpacing"/>
                      </w:pPr>
                    </w:p>
                    <w:p w:rsidR="0061044D" w:rsidRDefault="0061044D">
                      <w:pPr>
                        <w:rPr>
                          <w:color w:val="4F81BD" w:themeColor="accent1"/>
                          <w:sz w:val="20"/>
                          <w:szCs w:val="20"/>
                        </w:rPr>
                      </w:pPr>
                    </w:p>
                  </w:txbxContent>
                </v:textbox>
                <w10:wrap type="square" anchorx="margin" anchory="margin"/>
              </v:rect>
            </w:pict>
          </mc:Fallback>
        </mc:AlternateContent>
      </w:r>
      <w:r w:rsidR="00FA2661">
        <w:rPr>
          <w:noProof/>
        </w:rPr>
        <w:drawing>
          <wp:inline distT="0" distB="0" distL="0" distR="0">
            <wp:extent cx="2447544" cy="914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sim logo_final_1inch.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447544" cy="914400"/>
                    </a:xfrm>
                    <a:prstGeom prst="rect">
                      <a:avLst/>
                    </a:prstGeom>
                  </pic:spPr>
                </pic:pic>
              </a:graphicData>
            </a:graphic>
          </wp:inline>
        </w:drawing>
      </w:r>
      <w:r w:rsidR="00CA513B">
        <w:t xml:space="preserve">                                                      </w:t>
      </w:r>
      <w:r w:rsidR="002A71DC">
        <w:t xml:space="preserve">                                   </w:t>
      </w:r>
      <w:r w:rsidR="00CA513B">
        <w:t xml:space="preserve">   </w:t>
      </w:r>
    </w:p>
    <w:p w:rsidR="00AD5607" w:rsidRDefault="00AD5607" w:rsidP="008C516A">
      <w:r>
        <w:t xml:space="preserve">   </w:t>
      </w:r>
    </w:p>
    <w:p w:rsidR="00B360D6" w:rsidRDefault="00B360D6" w:rsidP="00B360D6">
      <w:r>
        <w:t xml:space="preserve">    </w:t>
      </w:r>
      <w:r w:rsidR="008D18D1">
        <w:rPr>
          <w:noProof/>
        </w:rPr>
        <w:drawing>
          <wp:inline distT="0" distB="0" distL="0" distR="0" wp14:anchorId="63EED9C1" wp14:editId="5D24A477">
            <wp:extent cx="1752600" cy="590550"/>
            <wp:effectExtent l="0" t="0" r="0" b="0"/>
            <wp:docPr id="1" name="Picture 1" descr="C:\Users\FJohnson\Documents\Logos\mhmc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Johnson\Documents\Logos\mhmc logo.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52600" cy="590550"/>
                    </a:xfrm>
                    <a:prstGeom prst="rect">
                      <a:avLst/>
                    </a:prstGeom>
                    <a:noFill/>
                    <a:ln>
                      <a:noFill/>
                    </a:ln>
                  </pic:spPr>
                </pic:pic>
              </a:graphicData>
            </a:graphic>
          </wp:inline>
        </w:drawing>
      </w:r>
    </w:p>
    <w:p w:rsidR="00B360D6" w:rsidRPr="00382C14" w:rsidRDefault="00B360D6" w:rsidP="00B360D6">
      <w:r w:rsidRPr="00382C14">
        <w:rPr>
          <w:b/>
        </w:rPr>
        <w:t>Chair</w:t>
      </w:r>
      <w:r w:rsidR="00CA7F6A" w:rsidRPr="00382C14">
        <w:t xml:space="preserve"> </w:t>
      </w:r>
      <w:r w:rsidR="008D18D1">
        <w:t>Frank Johnson</w:t>
      </w:r>
    </w:p>
    <w:p w:rsidR="00585463" w:rsidRPr="00382C14" w:rsidRDefault="00B360D6" w:rsidP="00B360D6">
      <w:pPr>
        <w:pStyle w:val="NoSpacing"/>
      </w:pPr>
      <w:r w:rsidRPr="00382C14">
        <w:rPr>
          <w:b/>
        </w:rPr>
        <w:t>Core Member Attendance:</w:t>
      </w:r>
      <w:r w:rsidR="009F7035" w:rsidRPr="00382C14">
        <w:t xml:space="preserve"> </w:t>
      </w:r>
      <w:r w:rsidRPr="00382C14">
        <w:t xml:space="preserve"> </w:t>
      </w:r>
      <w:r w:rsidR="008D18D1">
        <w:t>Patrick Denning, Harvard Pilgrim Health Car (remote); Bob Downs, Aetna (remote); Chrissi Harding, Mount Desert Hospital (remote);</w:t>
      </w:r>
      <w:r w:rsidR="00C05E37" w:rsidRPr="00382C14">
        <w:t xml:space="preserve"> </w:t>
      </w:r>
      <w:r w:rsidR="00051E6B">
        <w:t xml:space="preserve"> </w:t>
      </w:r>
      <w:r w:rsidR="008D18D1">
        <w:t xml:space="preserve">Peter Kraut, </w:t>
      </w:r>
      <w:proofErr w:type="spellStart"/>
      <w:r w:rsidR="008D18D1">
        <w:t>MaineCare</w:t>
      </w:r>
      <w:proofErr w:type="spellEnd"/>
      <w:r w:rsidR="008D18D1">
        <w:t>; Dr. Jamie Kuhn, Maine Orthopedics (remote); Michelle Probert, BIW; Cheryl Rust, Consumer.</w:t>
      </w:r>
    </w:p>
    <w:p w:rsidR="008D18D1" w:rsidRDefault="008D18D1" w:rsidP="008D18D1">
      <w:pPr>
        <w:pStyle w:val="NoSpacing"/>
      </w:pPr>
    </w:p>
    <w:p w:rsidR="00B360D6" w:rsidRPr="00382C14" w:rsidRDefault="00B360D6" w:rsidP="008D18D1">
      <w:pPr>
        <w:pStyle w:val="NoSpacing"/>
      </w:pPr>
      <w:r w:rsidRPr="008D18D1">
        <w:rPr>
          <w:b/>
        </w:rPr>
        <w:t>Interested Parties &amp; Guests</w:t>
      </w:r>
      <w:r w:rsidR="00B10C95" w:rsidRPr="00382C14">
        <w:t xml:space="preserve">: </w:t>
      </w:r>
      <w:r w:rsidR="00C05E37" w:rsidRPr="00382C14">
        <w:t xml:space="preserve"> </w:t>
      </w:r>
      <w:r w:rsidR="008D18D1">
        <w:t xml:space="preserve">Dr. Barbara Crowley, </w:t>
      </w:r>
      <w:proofErr w:type="spellStart"/>
      <w:r w:rsidR="008D18D1">
        <w:t>MaineGeneral</w:t>
      </w:r>
      <w:proofErr w:type="spellEnd"/>
      <w:r w:rsidR="008D18D1">
        <w:t xml:space="preserve">; David Winslow, Maine Hospital Association; Katie </w:t>
      </w:r>
      <w:proofErr w:type="spellStart"/>
      <w:r w:rsidR="008D18D1">
        <w:t>Fullam</w:t>
      </w:r>
      <w:proofErr w:type="spellEnd"/>
      <w:r w:rsidR="008D18D1">
        <w:t xml:space="preserve"> Harris, </w:t>
      </w:r>
      <w:proofErr w:type="spellStart"/>
      <w:r w:rsidR="008D18D1">
        <w:t>MaineHealth</w:t>
      </w:r>
      <w:proofErr w:type="spellEnd"/>
      <w:r w:rsidR="008D18D1">
        <w:t xml:space="preserve">; Deb Wigand, Maine CDC; Barbara Ginley, Maine CDC; </w:t>
      </w:r>
      <w:r w:rsidR="00F70000">
        <w:t xml:space="preserve">Bob Howe, Howe and Cahill; Barbara Leonard, </w:t>
      </w:r>
      <w:proofErr w:type="spellStart"/>
      <w:r w:rsidR="00F70000">
        <w:t>MeHAF</w:t>
      </w:r>
      <w:proofErr w:type="spellEnd"/>
      <w:r w:rsidR="00F70000">
        <w:t xml:space="preserve">; Andy Webber, MHMC; Marie </w:t>
      </w:r>
      <w:proofErr w:type="spellStart"/>
      <w:r w:rsidR="00F70000">
        <w:t>Stukey</w:t>
      </w:r>
      <w:proofErr w:type="spellEnd"/>
      <w:r w:rsidR="00F70000">
        <w:t xml:space="preserve">, MHMC (remote).  </w:t>
      </w:r>
      <w:r w:rsidR="00F03098">
        <w:t xml:space="preserve"> </w:t>
      </w:r>
      <w:r w:rsidR="00051E6B">
        <w:t xml:space="preserve"> </w:t>
      </w:r>
    </w:p>
    <w:p w:rsidR="00F70000" w:rsidRDefault="00F70000" w:rsidP="00F70000">
      <w:pPr>
        <w:pStyle w:val="NoSpacing"/>
      </w:pPr>
    </w:p>
    <w:p w:rsidR="00AD5607" w:rsidRPr="00F70000" w:rsidRDefault="00B360D6" w:rsidP="00F70000">
      <w:pPr>
        <w:pStyle w:val="NoSpacing"/>
      </w:pPr>
      <w:r w:rsidRPr="00F70000">
        <w:rPr>
          <w:b/>
        </w:rPr>
        <w:t>Staff:</w:t>
      </w:r>
      <w:r w:rsidR="00CA7F6A" w:rsidRPr="00F70000">
        <w:rPr>
          <w:b/>
        </w:rPr>
        <w:t xml:space="preserve"> </w:t>
      </w:r>
      <w:r w:rsidR="00F70000">
        <w:t>Lisa Nolan, MHMC; Patti Ross, MHMC</w:t>
      </w:r>
    </w:p>
    <w:p w:rsidR="00F70000" w:rsidRPr="00382C14" w:rsidRDefault="00F70000" w:rsidP="00F70000">
      <w:pPr>
        <w:pStyle w:val="NoSpacing"/>
      </w:pPr>
    </w:p>
    <w:tbl>
      <w:tblPr>
        <w:tblStyle w:val="TableGrid"/>
        <w:tblW w:w="0" w:type="auto"/>
        <w:tblLook w:val="04A0" w:firstRow="1" w:lastRow="0" w:firstColumn="1" w:lastColumn="0" w:noHBand="0" w:noVBand="1"/>
      </w:tblPr>
      <w:tblGrid>
        <w:gridCol w:w="3708"/>
        <w:gridCol w:w="1620"/>
        <w:gridCol w:w="4050"/>
        <w:gridCol w:w="2790"/>
      </w:tblGrid>
      <w:tr w:rsidR="000A6C66" w:rsidRPr="00382C14" w:rsidTr="001D798E">
        <w:trPr>
          <w:tblHeader/>
        </w:trPr>
        <w:tc>
          <w:tcPr>
            <w:tcW w:w="3708" w:type="dxa"/>
          </w:tcPr>
          <w:p w:rsidR="000A6C66" w:rsidRPr="00382C14" w:rsidRDefault="000A6C66" w:rsidP="004C2832">
            <w:pPr>
              <w:pStyle w:val="Formal1"/>
              <w:spacing w:after="0"/>
              <w:rPr>
                <w:rFonts w:asciiTheme="minorHAnsi" w:hAnsiTheme="minorHAnsi" w:cstheme="minorHAnsi"/>
                <w:b/>
                <w:sz w:val="22"/>
                <w:szCs w:val="22"/>
              </w:rPr>
            </w:pPr>
            <w:r w:rsidRPr="00382C14">
              <w:rPr>
                <w:rFonts w:asciiTheme="minorHAnsi" w:hAnsiTheme="minorHAnsi" w:cstheme="minorHAnsi"/>
                <w:b/>
                <w:sz w:val="22"/>
                <w:szCs w:val="22"/>
              </w:rPr>
              <w:t>Topics</w:t>
            </w:r>
          </w:p>
        </w:tc>
        <w:tc>
          <w:tcPr>
            <w:tcW w:w="1620" w:type="dxa"/>
          </w:tcPr>
          <w:p w:rsidR="000A6C66" w:rsidRPr="00382C14" w:rsidRDefault="000A6C66" w:rsidP="004C2832">
            <w:pPr>
              <w:pStyle w:val="Formal1"/>
              <w:rPr>
                <w:rFonts w:asciiTheme="minorHAnsi" w:hAnsiTheme="minorHAnsi" w:cstheme="minorHAnsi"/>
                <w:b/>
                <w:sz w:val="22"/>
                <w:szCs w:val="22"/>
              </w:rPr>
            </w:pPr>
            <w:r w:rsidRPr="00382C14">
              <w:rPr>
                <w:rFonts w:asciiTheme="minorHAnsi" w:hAnsiTheme="minorHAnsi" w:cstheme="minorHAnsi"/>
                <w:b/>
                <w:sz w:val="22"/>
                <w:szCs w:val="22"/>
              </w:rPr>
              <w:t>Lead</w:t>
            </w:r>
          </w:p>
        </w:tc>
        <w:tc>
          <w:tcPr>
            <w:tcW w:w="4050" w:type="dxa"/>
          </w:tcPr>
          <w:p w:rsidR="000A6C66" w:rsidRPr="00382C14" w:rsidRDefault="000A6C66" w:rsidP="004C2832">
            <w:pPr>
              <w:rPr>
                <w:b/>
              </w:rPr>
            </w:pPr>
            <w:r w:rsidRPr="00382C14">
              <w:rPr>
                <w:b/>
              </w:rPr>
              <w:t>Notes</w:t>
            </w:r>
          </w:p>
        </w:tc>
        <w:tc>
          <w:tcPr>
            <w:tcW w:w="2790" w:type="dxa"/>
          </w:tcPr>
          <w:p w:rsidR="000A6C66" w:rsidRPr="00382C14" w:rsidRDefault="000A6C66" w:rsidP="004C2832">
            <w:pPr>
              <w:pStyle w:val="Formal1"/>
              <w:rPr>
                <w:rFonts w:asciiTheme="minorHAnsi" w:hAnsiTheme="minorHAnsi" w:cstheme="minorHAnsi"/>
                <w:b/>
                <w:sz w:val="22"/>
                <w:szCs w:val="22"/>
              </w:rPr>
            </w:pPr>
            <w:r w:rsidRPr="00382C14">
              <w:rPr>
                <w:rFonts w:asciiTheme="minorHAnsi" w:hAnsiTheme="minorHAnsi" w:cstheme="minorHAnsi"/>
                <w:b/>
                <w:sz w:val="22"/>
                <w:szCs w:val="22"/>
              </w:rPr>
              <w:t>Actions/Decisions</w:t>
            </w:r>
          </w:p>
        </w:tc>
      </w:tr>
      <w:tr w:rsidR="000A6C66" w:rsidRPr="00382C14" w:rsidTr="001D798E">
        <w:tc>
          <w:tcPr>
            <w:tcW w:w="3708" w:type="dxa"/>
          </w:tcPr>
          <w:p w:rsidR="000A6C66" w:rsidRPr="00382C14" w:rsidRDefault="00F70000" w:rsidP="00B562FE">
            <w:pPr>
              <w:pStyle w:val="Formal1"/>
              <w:numPr>
                <w:ilvl w:val="0"/>
                <w:numId w:val="1"/>
              </w:numPr>
              <w:spacing w:after="0"/>
              <w:rPr>
                <w:rFonts w:asciiTheme="minorHAnsi" w:hAnsiTheme="minorHAnsi" w:cstheme="minorHAnsi"/>
                <w:b/>
                <w:sz w:val="22"/>
                <w:szCs w:val="22"/>
              </w:rPr>
            </w:pPr>
            <w:r>
              <w:rPr>
                <w:rFonts w:asciiTheme="minorHAnsi" w:hAnsiTheme="minorHAnsi" w:cstheme="minorHAnsi"/>
                <w:b/>
                <w:sz w:val="22"/>
                <w:szCs w:val="22"/>
              </w:rPr>
              <w:t>Progress Report on Behavioral Health PTE measures</w:t>
            </w:r>
          </w:p>
        </w:tc>
        <w:tc>
          <w:tcPr>
            <w:tcW w:w="1620" w:type="dxa"/>
          </w:tcPr>
          <w:p w:rsidR="00046DB0" w:rsidRPr="00382C14" w:rsidRDefault="00F70000" w:rsidP="0061044D">
            <w:pPr>
              <w:pStyle w:val="Formal1"/>
              <w:rPr>
                <w:rFonts w:asciiTheme="minorHAnsi" w:hAnsiTheme="minorHAnsi" w:cstheme="minorHAnsi"/>
                <w:b/>
                <w:sz w:val="22"/>
                <w:szCs w:val="22"/>
              </w:rPr>
            </w:pPr>
            <w:r>
              <w:rPr>
                <w:rFonts w:asciiTheme="minorHAnsi" w:hAnsiTheme="minorHAnsi" w:cstheme="minorHAnsi"/>
                <w:b/>
                <w:sz w:val="22"/>
                <w:szCs w:val="22"/>
              </w:rPr>
              <w:t>Patti Ross</w:t>
            </w:r>
          </w:p>
        </w:tc>
        <w:tc>
          <w:tcPr>
            <w:tcW w:w="4050" w:type="dxa"/>
          </w:tcPr>
          <w:p w:rsidR="00366684" w:rsidRPr="00382C14" w:rsidRDefault="00F70000" w:rsidP="00E02AFE">
            <w:r>
              <w:t>Patti Ross updated the Subcommittee on the current work of the PTE (Pathways to Excellence) Behavioral Health initiative. The BH PTE group has solicited initial public reporting from approximately 1,600 outpatient BH providers with the intent to begin public reporting in January 2015.</w:t>
            </w:r>
            <w:r w:rsidR="00E02AFE">
              <w:t xml:space="preserve">The initial reporting will be predicated on the attestation of three domains identified by the work group. </w:t>
            </w:r>
            <w:r>
              <w:t xml:space="preserve">Patti outlined </w:t>
            </w:r>
            <w:r w:rsidR="00E02AFE">
              <w:t xml:space="preserve">the work group’s composition and objectives for </w:t>
            </w:r>
            <w:r w:rsidR="00E02AFE">
              <w:lastRenderedPageBreak/>
              <w:t>expanding public reporting</w:t>
            </w:r>
          </w:p>
        </w:tc>
        <w:tc>
          <w:tcPr>
            <w:tcW w:w="2790" w:type="dxa"/>
          </w:tcPr>
          <w:p w:rsidR="000A6C66" w:rsidRPr="00E02AFE" w:rsidRDefault="00F03098" w:rsidP="0061044D">
            <w:pPr>
              <w:pStyle w:val="Formal1"/>
              <w:rPr>
                <w:rFonts w:asciiTheme="minorHAnsi" w:hAnsiTheme="minorHAnsi" w:cstheme="minorHAnsi"/>
                <w:sz w:val="22"/>
                <w:szCs w:val="22"/>
              </w:rPr>
            </w:pPr>
            <w:r>
              <w:rPr>
                <w:rFonts w:asciiTheme="minorHAnsi" w:hAnsiTheme="minorHAnsi" w:cstheme="minorHAnsi"/>
                <w:b/>
                <w:sz w:val="22"/>
                <w:szCs w:val="22"/>
              </w:rPr>
              <w:lastRenderedPageBreak/>
              <w:t xml:space="preserve"> </w:t>
            </w:r>
            <w:r w:rsidR="00E02AFE">
              <w:rPr>
                <w:rFonts w:asciiTheme="minorHAnsi" w:hAnsiTheme="minorHAnsi" w:cstheme="minorHAnsi"/>
                <w:sz w:val="22"/>
                <w:szCs w:val="22"/>
              </w:rPr>
              <w:t>DNA</w:t>
            </w:r>
          </w:p>
        </w:tc>
      </w:tr>
      <w:tr w:rsidR="000A6C66" w:rsidRPr="00382C14" w:rsidTr="001D798E">
        <w:tc>
          <w:tcPr>
            <w:tcW w:w="3708" w:type="dxa"/>
          </w:tcPr>
          <w:p w:rsidR="00366684" w:rsidRPr="00E02AFE" w:rsidRDefault="00E02AFE" w:rsidP="00E02AFE">
            <w:pPr>
              <w:pStyle w:val="ListParagraph"/>
              <w:numPr>
                <w:ilvl w:val="0"/>
                <w:numId w:val="1"/>
              </w:numPr>
              <w:rPr>
                <w:rFonts w:cstheme="minorHAnsi"/>
                <w:b/>
              </w:rPr>
            </w:pPr>
            <w:r>
              <w:rPr>
                <w:rFonts w:cstheme="minorHAnsi"/>
                <w:b/>
              </w:rPr>
              <w:lastRenderedPageBreak/>
              <w:t>Discussion on Risk Statement # 21</w:t>
            </w:r>
          </w:p>
        </w:tc>
        <w:tc>
          <w:tcPr>
            <w:tcW w:w="1620" w:type="dxa"/>
          </w:tcPr>
          <w:p w:rsidR="000C5E04" w:rsidRPr="00382C14" w:rsidRDefault="00E02AFE" w:rsidP="00CA513B">
            <w:pPr>
              <w:rPr>
                <w:b/>
              </w:rPr>
            </w:pPr>
            <w:r>
              <w:rPr>
                <w:b/>
              </w:rPr>
              <w:t>Frank Johnson</w:t>
            </w:r>
          </w:p>
        </w:tc>
        <w:tc>
          <w:tcPr>
            <w:tcW w:w="4050" w:type="dxa"/>
          </w:tcPr>
          <w:p w:rsidR="00366684" w:rsidRPr="00382C14" w:rsidRDefault="00E02AFE" w:rsidP="00E02AFE">
            <w:pPr>
              <w:spacing w:after="200" w:line="276" w:lineRule="auto"/>
              <w:rPr>
                <w:rFonts w:cstheme="minorHAnsi"/>
              </w:rPr>
            </w:pPr>
            <w:r>
              <w:rPr>
                <w:rFonts w:cstheme="minorHAnsi"/>
              </w:rPr>
              <w:t xml:space="preserve">Frank briefed the Subcommittee on Risk # 21 as identified by the Delivery System Subcommittee. Frank presented a proposal which includes the findings of the alternative payment inventory in the commercial sector, querying the health systems and payers on the pace of transition from fee-for-service to capitation, recommend interim steps that support non-duplicative care coordination payments with the intent to </w:t>
            </w:r>
            <w:proofErr w:type="spellStart"/>
            <w:r>
              <w:rPr>
                <w:rFonts w:cstheme="minorHAnsi"/>
              </w:rPr>
              <w:t>to</w:t>
            </w:r>
            <w:proofErr w:type="spellEnd"/>
            <w:r>
              <w:rPr>
                <w:rFonts w:cstheme="minorHAnsi"/>
              </w:rPr>
              <w:t xml:space="preserve"> sustain care coordination reimbursement. </w:t>
            </w:r>
          </w:p>
        </w:tc>
        <w:tc>
          <w:tcPr>
            <w:tcW w:w="2790" w:type="dxa"/>
          </w:tcPr>
          <w:p w:rsidR="007824F0" w:rsidRPr="00E02AFE" w:rsidRDefault="00E02AFE" w:rsidP="00B722D3">
            <w:pPr>
              <w:spacing w:after="200" w:line="276" w:lineRule="auto"/>
              <w:rPr>
                <w:rFonts w:cstheme="minorHAnsi"/>
              </w:rPr>
            </w:pPr>
            <w:r>
              <w:rPr>
                <w:rFonts w:cstheme="minorHAnsi"/>
              </w:rPr>
              <w:t>MHMC will proceed with proposal and report back to the Subcommittee.</w:t>
            </w:r>
          </w:p>
        </w:tc>
      </w:tr>
      <w:tr w:rsidR="000C5E04" w:rsidRPr="00382C14" w:rsidTr="001D798E">
        <w:tc>
          <w:tcPr>
            <w:tcW w:w="3708" w:type="dxa"/>
          </w:tcPr>
          <w:p w:rsidR="00317EB4" w:rsidRPr="00E02AFE" w:rsidRDefault="00E02AFE" w:rsidP="00E02AFE">
            <w:pPr>
              <w:pStyle w:val="ListParagraph"/>
              <w:numPr>
                <w:ilvl w:val="0"/>
                <w:numId w:val="1"/>
              </w:numPr>
              <w:rPr>
                <w:rFonts w:cstheme="minorHAnsi"/>
                <w:b/>
              </w:rPr>
            </w:pPr>
            <w:r>
              <w:rPr>
                <w:rFonts w:cstheme="minorHAnsi"/>
                <w:b/>
              </w:rPr>
              <w:t>Community Health Worker Initiative</w:t>
            </w:r>
          </w:p>
        </w:tc>
        <w:tc>
          <w:tcPr>
            <w:tcW w:w="1620" w:type="dxa"/>
          </w:tcPr>
          <w:p w:rsidR="000C5E04" w:rsidRPr="00382C14" w:rsidRDefault="00E02AFE" w:rsidP="00E02AFE">
            <w:pPr>
              <w:rPr>
                <w:b/>
              </w:rPr>
            </w:pPr>
            <w:r>
              <w:rPr>
                <w:b/>
              </w:rPr>
              <w:t>Deb Wigand and Barbara Ginley</w:t>
            </w:r>
          </w:p>
        </w:tc>
        <w:tc>
          <w:tcPr>
            <w:tcW w:w="4050" w:type="dxa"/>
          </w:tcPr>
          <w:p w:rsidR="00366684" w:rsidRPr="00382C14" w:rsidRDefault="00E02AFE" w:rsidP="009E21FE">
            <w:pPr>
              <w:rPr>
                <w:rFonts w:cstheme="minorHAnsi"/>
              </w:rPr>
            </w:pPr>
            <w:r>
              <w:rPr>
                <w:rFonts w:cstheme="minorHAnsi"/>
              </w:rPr>
              <w:t xml:space="preserve">Deb and Barbara </w:t>
            </w:r>
            <w:r w:rsidR="000714B6">
              <w:rPr>
                <w:rFonts w:cstheme="minorHAnsi"/>
              </w:rPr>
              <w:t>provided background on the development of the Community Health Worker (CHW) initiative, the stakeholder group guiding the project, the four pilots that have been selected, and the initiative’s identified milestones. Deb and Barbara also solicited the Subcommittee’s ideas on how to support CHW in terms of embedding in the delivery system and facilitating reimbursement.</w:t>
            </w:r>
          </w:p>
        </w:tc>
        <w:tc>
          <w:tcPr>
            <w:tcW w:w="2790" w:type="dxa"/>
          </w:tcPr>
          <w:p w:rsidR="009A674E" w:rsidRPr="009E21FE" w:rsidRDefault="00366684" w:rsidP="0061044D">
            <w:pPr>
              <w:rPr>
                <w:rFonts w:cstheme="minorHAnsi"/>
              </w:rPr>
            </w:pPr>
            <w:r>
              <w:rPr>
                <w:rFonts w:cstheme="minorHAnsi"/>
              </w:rPr>
              <w:t xml:space="preserve"> </w:t>
            </w:r>
            <w:r w:rsidR="000714B6">
              <w:rPr>
                <w:rFonts w:cstheme="minorHAnsi"/>
              </w:rPr>
              <w:t>DNA</w:t>
            </w:r>
          </w:p>
        </w:tc>
      </w:tr>
      <w:tr w:rsidR="000A6C66" w:rsidRPr="00382C14" w:rsidTr="001D798E">
        <w:tc>
          <w:tcPr>
            <w:tcW w:w="3708" w:type="dxa"/>
          </w:tcPr>
          <w:p w:rsidR="000A6C66" w:rsidRPr="000714B6" w:rsidRDefault="000714B6" w:rsidP="000714B6">
            <w:pPr>
              <w:pStyle w:val="ListParagraph"/>
              <w:numPr>
                <w:ilvl w:val="0"/>
                <w:numId w:val="1"/>
              </w:numPr>
              <w:rPr>
                <w:rFonts w:cstheme="minorHAnsi"/>
                <w:b/>
              </w:rPr>
            </w:pPr>
            <w:r>
              <w:rPr>
                <w:rFonts w:cstheme="minorHAnsi"/>
                <w:b/>
              </w:rPr>
              <w:t>Cost of Care Work Group and CEO Summit</w:t>
            </w:r>
          </w:p>
        </w:tc>
        <w:tc>
          <w:tcPr>
            <w:tcW w:w="1620" w:type="dxa"/>
          </w:tcPr>
          <w:p w:rsidR="000C5E04" w:rsidRPr="00382C14" w:rsidRDefault="000714B6" w:rsidP="00CA513B">
            <w:pPr>
              <w:rPr>
                <w:b/>
              </w:rPr>
            </w:pPr>
            <w:r>
              <w:rPr>
                <w:b/>
              </w:rPr>
              <w:t>Lisa Nolan</w:t>
            </w:r>
          </w:p>
        </w:tc>
        <w:tc>
          <w:tcPr>
            <w:tcW w:w="4050" w:type="dxa"/>
          </w:tcPr>
          <w:p w:rsidR="00794936" w:rsidRPr="00382C14" w:rsidRDefault="00366684" w:rsidP="000714B6">
            <w:pPr>
              <w:rPr>
                <w:rFonts w:cstheme="minorHAnsi"/>
              </w:rPr>
            </w:pPr>
            <w:r>
              <w:rPr>
                <w:rFonts w:cstheme="minorHAnsi"/>
              </w:rPr>
              <w:t xml:space="preserve"> </w:t>
            </w:r>
            <w:r w:rsidR="000714B6">
              <w:rPr>
                <w:rFonts w:cstheme="minorHAnsi"/>
              </w:rPr>
              <w:t xml:space="preserve">Lisa briefed the Subcommittee on the recent developments of the Work Group including the recommendation to adopt a voluntary annual growth cap on risk-based contracts. Lisa reviewed the various options considered by the Work Group and the proposal to the CEO Summit </w:t>
            </w:r>
            <w:r w:rsidR="000714B6">
              <w:rPr>
                <w:rFonts w:cstheme="minorHAnsi"/>
              </w:rPr>
              <w:lastRenderedPageBreak/>
              <w:t>which calls for a voluntary growth cap beginning at the medical CPI in 2015 and incrementally adjusting to 25% above the urban CPI minus energy and food. Lisa rep</w:t>
            </w:r>
            <w:r w:rsidR="00124585">
              <w:rPr>
                <w:rFonts w:cstheme="minorHAnsi"/>
              </w:rPr>
              <w:t>orted that nearly half of the purchasers have responded to a survey to determine their support. The responses have been overwhelmingly favorable.</w:t>
            </w:r>
            <w:r w:rsidR="000714B6">
              <w:rPr>
                <w:rFonts w:cstheme="minorHAnsi"/>
              </w:rPr>
              <w:t xml:space="preserve"> </w:t>
            </w:r>
          </w:p>
        </w:tc>
        <w:tc>
          <w:tcPr>
            <w:tcW w:w="2790" w:type="dxa"/>
          </w:tcPr>
          <w:p w:rsidR="009A674E" w:rsidRPr="00382C14" w:rsidRDefault="00124585" w:rsidP="00A3329A">
            <w:pPr>
              <w:contextualSpacing/>
              <w:rPr>
                <w:rFonts w:cstheme="minorHAnsi"/>
                <w:b/>
              </w:rPr>
            </w:pPr>
            <w:r>
              <w:lastRenderedPageBreak/>
              <w:t>DNA</w:t>
            </w:r>
            <w:r w:rsidR="00366684">
              <w:rPr>
                <w:b/>
              </w:rPr>
              <w:t xml:space="preserve"> </w:t>
            </w:r>
          </w:p>
          <w:p w:rsidR="000A6C66" w:rsidRPr="00382C14" w:rsidRDefault="000A6C66" w:rsidP="0061044D">
            <w:pPr>
              <w:rPr>
                <w:rFonts w:cstheme="minorHAnsi"/>
                <w:b/>
              </w:rPr>
            </w:pPr>
          </w:p>
        </w:tc>
      </w:tr>
      <w:tr w:rsidR="000A6C66" w:rsidRPr="00382C14" w:rsidTr="001D798E">
        <w:tc>
          <w:tcPr>
            <w:tcW w:w="3708" w:type="dxa"/>
          </w:tcPr>
          <w:p w:rsidR="00366684" w:rsidRPr="00124585" w:rsidRDefault="00124585" w:rsidP="00124585">
            <w:pPr>
              <w:pStyle w:val="ListParagraph"/>
              <w:numPr>
                <w:ilvl w:val="0"/>
                <w:numId w:val="1"/>
              </w:numPr>
              <w:rPr>
                <w:b/>
              </w:rPr>
            </w:pPr>
            <w:r>
              <w:rPr>
                <w:b/>
              </w:rPr>
              <w:lastRenderedPageBreak/>
              <w:t>Upcoming Activities</w:t>
            </w:r>
            <w:r w:rsidR="00307654" w:rsidRPr="00124585">
              <w:rPr>
                <w:b/>
              </w:rPr>
              <w:t xml:space="preserve"> </w:t>
            </w:r>
          </w:p>
        </w:tc>
        <w:tc>
          <w:tcPr>
            <w:tcW w:w="1620" w:type="dxa"/>
          </w:tcPr>
          <w:p w:rsidR="000A6C66" w:rsidRDefault="00124585" w:rsidP="00CA513B">
            <w:pPr>
              <w:rPr>
                <w:b/>
              </w:rPr>
            </w:pPr>
            <w:r>
              <w:rPr>
                <w:b/>
              </w:rPr>
              <w:t>Frank Johnson</w:t>
            </w:r>
          </w:p>
          <w:p w:rsidR="00205ACD" w:rsidRPr="00382C14" w:rsidRDefault="00205ACD" w:rsidP="00CA513B">
            <w:pPr>
              <w:rPr>
                <w:b/>
              </w:rPr>
            </w:pPr>
          </w:p>
          <w:p w:rsidR="000C5E04" w:rsidRPr="00382C14" w:rsidRDefault="00307654" w:rsidP="00CA513B">
            <w:pPr>
              <w:rPr>
                <w:b/>
              </w:rPr>
            </w:pPr>
            <w:r>
              <w:rPr>
                <w:b/>
              </w:rPr>
              <w:t xml:space="preserve"> </w:t>
            </w:r>
          </w:p>
          <w:p w:rsidR="000C5E04" w:rsidRPr="00382C14" w:rsidRDefault="000C5E04" w:rsidP="00CA513B">
            <w:pPr>
              <w:rPr>
                <w:b/>
              </w:rPr>
            </w:pPr>
          </w:p>
        </w:tc>
        <w:tc>
          <w:tcPr>
            <w:tcW w:w="4050" w:type="dxa"/>
          </w:tcPr>
          <w:p w:rsidR="00794936" w:rsidRDefault="00124585" w:rsidP="009D0255">
            <w:pPr>
              <w:contextualSpacing/>
            </w:pPr>
            <w:r>
              <w:t xml:space="preserve">Frank reported that the ACI Committee will be focusing attention on examining primary care payment reform and the Subcommittee will be invited to the next two ACI meetings to engage in this dialogue.  </w:t>
            </w:r>
          </w:p>
          <w:p w:rsidR="00794936" w:rsidRDefault="00794936" w:rsidP="009D0255">
            <w:pPr>
              <w:contextualSpacing/>
            </w:pPr>
          </w:p>
          <w:p w:rsidR="00205ACD" w:rsidRDefault="00205ACD" w:rsidP="009D0255">
            <w:pPr>
              <w:contextualSpacing/>
            </w:pPr>
          </w:p>
          <w:p w:rsidR="00205ACD" w:rsidRDefault="00205ACD" w:rsidP="009D0255">
            <w:pPr>
              <w:contextualSpacing/>
            </w:pPr>
          </w:p>
          <w:p w:rsidR="00205ACD" w:rsidRDefault="00205ACD" w:rsidP="009D0255">
            <w:pPr>
              <w:contextualSpacing/>
            </w:pPr>
          </w:p>
          <w:p w:rsidR="00205ACD" w:rsidRDefault="00205ACD" w:rsidP="009D0255">
            <w:pPr>
              <w:contextualSpacing/>
            </w:pPr>
          </w:p>
          <w:p w:rsidR="00205ACD" w:rsidRPr="00382C14" w:rsidRDefault="00205ACD" w:rsidP="009D0255">
            <w:pPr>
              <w:contextualSpacing/>
            </w:pPr>
          </w:p>
        </w:tc>
        <w:tc>
          <w:tcPr>
            <w:tcW w:w="2790" w:type="dxa"/>
          </w:tcPr>
          <w:p w:rsidR="000A6C66" w:rsidRPr="00124585" w:rsidRDefault="00124585" w:rsidP="00CA513B">
            <w:r>
              <w:t>DNA</w:t>
            </w:r>
          </w:p>
        </w:tc>
      </w:tr>
      <w:tr w:rsidR="00DC45C1" w:rsidRPr="00382C14" w:rsidTr="001D798E">
        <w:tc>
          <w:tcPr>
            <w:tcW w:w="3708" w:type="dxa"/>
          </w:tcPr>
          <w:p w:rsidR="00DC45C1" w:rsidRDefault="00317EB4" w:rsidP="00752238">
            <w:pPr>
              <w:pStyle w:val="ListParagraph"/>
              <w:numPr>
                <w:ilvl w:val="0"/>
                <w:numId w:val="1"/>
              </w:numPr>
              <w:rPr>
                <w:rFonts w:asciiTheme="minorHAnsi" w:hAnsiTheme="minorHAnsi"/>
                <w:b/>
              </w:rPr>
            </w:pPr>
            <w:r>
              <w:rPr>
                <w:rFonts w:asciiTheme="minorHAnsi" w:hAnsiTheme="minorHAnsi"/>
                <w:b/>
              </w:rPr>
              <w:t>Interested Parties Public Comment</w:t>
            </w:r>
          </w:p>
          <w:p w:rsidR="00205ACD" w:rsidRDefault="00205ACD" w:rsidP="00205ACD">
            <w:pPr>
              <w:pStyle w:val="ListParagraph"/>
              <w:ind w:left="360"/>
              <w:rPr>
                <w:rFonts w:asciiTheme="minorHAnsi" w:hAnsiTheme="minorHAnsi"/>
                <w:b/>
              </w:rPr>
            </w:pPr>
          </w:p>
          <w:p w:rsidR="00205ACD" w:rsidRPr="00CC6A19" w:rsidRDefault="00205ACD" w:rsidP="00CC6A19">
            <w:pPr>
              <w:rPr>
                <w:b/>
              </w:rPr>
            </w:pPr>
          </w:p>
          <w:p w:rsidR="00205ACD" w:rsidRPr="00382C14" w:rsidRDefault="00205ACD" w:rsidP="00205ACD">
            <w:pPr>
              <w:pStyle w:val="ListParagraph"/>
              <w:ind w:left="360"/>
              <w:rPr>
                <w:rFonts w:asciiTheme="minorHAnsi" w:hAnsiTheme="minorHAnsi"/>
                <w:b/>
              </w:rPr>
            </w:pPr>
          </w:p>
        </w:tc>
        <w:tc>
          <w:tcPr>
            <w:tcW w:w="1620" w:type="dxa"/>
          </w:tcPr>
          <w:p w:rsidR="00DC45C1" w:rsidRDefault="00DC45C1" w:rsidP="00CA513B">
            <w:pPr>
              <w:rPr>
                <w:b/>
              </w:rPr>
            </w:pPr>
            <w:r>
              <w:rPr>
                <w:b/>
              </w:rPr>
              <w:t>All</w:t>
            </w:r>
          </w:p>
          <w:p w:rsidR="00317EB4" w:rsidRPr="00382C14" w:rsidRDefault="00307654" w:rsidP="00CA513B">
            <w:pPr>
              <w:rPr>
                <w:b/>
              </w:rPr>
            </w:pPr>
            <w:r>
              <w:rPr>
                <w:b/>
              </w:rPr>
              <w:t xml:space="preserve"> </w:t>
            </w:r>
          </w:p>
        </w:tc>
        <w:tc>
          <w:tcPr>
            <w:tcW w:w="4050" w:type="dxa"/>
          </w:tcPr>
          <w:p w:rsidR="00205ACD" w:rsidRPr="00124585" w:rsidRDefault="00124585" w:rsidP="00DC45C1">
            <w:r>
              <w:t>There was no public comment.</w:t>
            </w:r>
          </w:p>
        </w:tc>
        <w:tc>
          <w:tcPr>
            <w:tcW w:w="2790" w:type="dxa"/>
          </w:tcPr>
          <w:p w:rsidR="00DC45C1" w:rsidRPr="00124585" w:rsidRDefault="00124585" w:rsidP="00CA513B">
            <w:r>
              <w:t>DNA</w:t>
            </w:r>
          </w:p>
        </w:tc>
      </w:tr>
      <w:tr w:rsidR="000A6C66" w:rsidRPr="00382C14" w:rsidTr="001D798E">
        <w:tc>
          <w:tcPr>
            <w:tcW w:w="3708" w:type="dxa"/>
          </w:tcPr>
          <w:p w:rsidR="000A6C66" w:rsidRPr="00382C14" w:rsidRDefault="000A6C66" w:rsidP="00CA7F6A">
            <w:pPr>
              <w:pStyle w:val="ListParagraph"/>
              <w:ind w:left="360"/>
              <w:rPr>
                <w:rFonts w:asciiTheme="minorHAnsi" w:hAnsiTheme="minorHAnsi"/>
                <w:b/>
              </w:rPr>
            </w:pPr>
          </w:p>
        </w:tc>
        <w:tc>
          <w:tcPr>
            <w:tcW w:w="1620" w:type="dxa"/>
          </w:tcPr>
          <w:p w:rsidR="000C5E04" w:rsidRPr="00382C14" w:rsidRDefault="000C5E04" w:rsidP="00CA513B">
            <w:pPr>
              <w:rPr>
                <w:b/>
              </w:rPr>
            </w:pPr>
          </w:p>
        </w:tc>
        <w:tc>
          <w:tcPr>
            <w:tcW w:w="4050" w:type="dxa"/>
          </w:tcPr>
          <w:p w:rsidR="000A6C66" w:rsidRPr="00382C14" w:rsidRDefault="000A6C66" w:rsidP="00CA513B"/>
        </w:tc>
        <w:tc>
          <w:tcPr>
            <w:tcW w:w="2790" w:type="dxa"/>
          </w:tcPr>
          <w:p w:rsidR="000A6C66" w:rsidRPr="00382C14" w:rsidRDefault="000A6C66" w:rsidP="00CA513B">
            <w:pPr>
              <w:rPr>
                <w:b/>
              </w:rPr>
            </w:pPr>
          </w:p>
        </w:tc>
      </w:tr>
      <w:tr w:rsidR="000A6C66" w:rsidRPr="00382C14" w:rsidTr="001D798E">
        <w:tc>
          <w:tcPr>
            <w:tcW w:w="3708" w:type="dxa"/>
          </w:tcPr>
          <w:p w:rsidR="00794936" w:rsidRDefault="00307654" w:rsidP="009D0255">
            <w:pPr>
              <w:rPr>
                <w:b/>
              </w:rPr>
            </w:pPr>
            <w:r>
              <w:rPr>
                <w:b/>
              </w:rPr>
              <w:t xml:space="preserve">Next </w:t>
            </w:r>
            <w:r w:rsidR="00317EB4">
              <w:rPr>
                <w:b/>
              </w:rPr>
              <w:t>Meeting</w:t>
            </w:r>
          </w:p>
          <w:p w:rsidR="00CC6A19" w:rsidRPr="00382C14" w:rsidRDefault="00307654" w:rsidP="009D0255">
            <w:pPr>
              <w:rPr>
                <w:b/>
              </w:rPr>
            </w:pPr>
            <w:r>
              <w:rPr>
                <w:b/>
              </w:rPr>
              <w:t xml:space="preserve"> </w:t>
            </w:r>
          </w:p>
        </w:tc>
        <w:tc>
          <w:tcPr>
            <w:tcW w:w="1620" w:type="dxa"/>
          </w:tcPr>
          <w:p w:rsidR="000C5E04" w:rsidRPr="00382C14" w:rsidRDefault="000C5E04" w:rsidP="00CA513B">
            <w:pPr>
              <w:rPr>
                <w:b/>
              </w:rPr>
            </w:pPr>
          </w:p>
          <w:p w:rsidR="000C5E04" w:rsidRPr="00382C14" w:rsidRDefault="000C5E04" w:rsidP="00CA513B">
            <w:pPr>
              <w:rPr>
                <w:b/>
              </w:rPr>
            </w:pPr>
          </w:p>
        </w:tc>
        <w:tc>
          <w:tcPr>
            <w:tcW w:w="4050" w:type="dxa"/>
          </w:tcPr>
          <w:p w:rsidR="000A6C66" w:rsidRPr="00124585" w:rsidRDefault="00F03098" w:rsidP="00CA513B">
            <w:r>
              <w:rPr>
                <w:b/>
              </w:rPr>
              <w:t xml:space="preserve"> </w:t>
            </w:r>
            <w:r w:rsidR="00124585">
              <w:t>To be determined.</w:t>
            </w:r>
          </w:p>
        </w:tc>
        <w:tc>
          <w:tcPr>
            <w:tcW w:w="2790" w:type="dxa"/>
          </w:tcPr>
          <w:p w:rsidR="000A6C66" w:rsidRPr="00382C14" w:rsidRDefault="000A6C66" w:rsidP="00CA513B">
            <w:pPr>
              <w:rPr>
                <w:b/>
              </w:rPr>
            </w:pPr>
          </w:p>
        </w:tc>
      </w:tr>
    </w:tbl>
    <w:p w:rsidR="002E77E0" w:rsidRPr="00382C14" w:rsidRDefault="002E77E0" w:rsidP="00205ACD">
      <w:pPr>
        <w:spacing w:after="0" w:line="240" w:lineRule="auto"/>
        <w:rPr>
          <w:rFonts w:eastAsia="Times New Roman" w:cs="Times New Roman"/>
          <w:b/>
        </w:rPr>
      </w:pPr>
    </w:p>
    <w:p w:rsidR="00205ACD" w:rsidRDefault="00205ACD" w:rsidP="00752238">
      <w:pPr>
        <w:spacing w:after="0" w:line="240" w:lineRule="auto"/>
        <w:jc w:val="center"/>
        <w:rPr>
          <w:rFonts w:eastAsia="Times New Roman" w:cs="Times New Roman"/>
          <w:b/>
        </w:rPr>
      </w:pPr>
    </w:p>
    <w:p w:rsidR="002E77E0" w:rsidRDefault="00752238" w:rsidP="00CA7F6A">
      <w:pPr>
        <w:spacing w:after="0" w:line="240" w:lineRule="auto"/>
        <w:jc w:val="center"/>
        <w:rPr>
          <w:rFonts w:eastAsia="Times New Roman" w:cs="Times New Roman"/>
          <w:b/>
        </w:rPr>
      </w:pPr>
      <w:r w:rsidRPr="00382C14">
        <w:rPr>
          <w:rFonts w:eastAsia="Times New Roman" w:cs="Times New Roman"/>
          <w:b/>
        </w:rPr>
        <w:t>Next Meet</w:t>
      </w:r>
      <w:r w:rsidR="00CE623A" w:rsidRPr="00382C14">
        <w:rPr>
          <w:rFonts w:eastAsia="Times New Roman" w:cs="Times New Roman"/>
          <w:b/>
        </w:rPr>
        <w:t xml:space="preserve">ing: </w:t>
      </w:r>
      <w:r w:rsidR="00317EB4">
        <w:rPr>
          <w:rFonts w:eastAsia="Times New Roman" w:cs="Times New Roman"/>
          <w:b/>
        </w:rPr>
        <w:t xml:space="preserve"> </w:t>
      </w:r>
    </w:p>
    <w:p w:rsidR="00124585" w:rsidRPr="00382C14" w:rsidRDefault="00124585" w:rsidP="00CA7F6A">
      <w:pPr>
        <w:spacing w:after="0" w:line="240" w:lineRule="auto"/>
        <w:jc w:val="center"/>
        <w:rPr>
          <w:rFonts w:eastAsia="Times New Roman" w:cs="Times New Roman"/>
          <w:b/>
        </w:rPr>
      </w:pPr>
      <w:r>
        <w:rPr>
          <w:rFonts w:eastAsia="Times New Roman" w:cs="Times New Roman"/>
          <w:b/>
        </w:rPr>
        <w:t>December 16, 2014</w:t>
      </w:r>
    </w:p>
    <w:p w:rsidR="001D1B62" w:rsidRDefault="001D1B62" w:rsidP="00124585">
      <w:pPr>
        <w:spacing w:after="0" w:line="240" w:lineRule="auto"/>
        <w:rPr>
          <w:rFonts w:eastAsia="Times New Roman" w:cs="Times New Roman"/>
          <w:b/>
        </w:rPr>
      </w:pPr>
    </w:p>
    <w:p w:rsidR="00124585" w:rsidRPr="00382C14" w:rsidRDefault="00124585" w:rsidP="00124585">
      <w:pPr>
        <w:spacing w:after="0" w:line="240" w:lineRule="auto"/>
        <w:rPr>
          <w:rFonts w:eastAsia="Times New Roman" w:cs="Times New Roman"/>
          <w:b/>
        </w:rPr>
      </w:pPr>
    </w:p>
    <w:tbl>
      <w:tblPr>
        <w:tblStyle w:val="TableGrid11"/>
        <w:tblW w:w="0" w:type="auto"/>
        <w:tblLook w:val="04A0" w:firstRow="1" w:lastRow="0" w:firstColumn="1" w:lastColumn="0" w:noHBand="0" w:noVBand="1"/>
      </w:tblPr>
      <w:tblGrid>
        <w:gridCol w:w="1068"/>
        <w:gridCol w:w="4844"/>
        <w:gridCol w:w="2942"/>
        <w:gridCol w:w="2085"/>
        <w:gridCol w:w="2323"/>
      </w:tblGrid>
      <w:tr w:rsidR="00DC2ABE" w:rsidRPr="00382C14" w:rsidTr="00A25DD8">
        <w:tc>
          <w:tcPr>
            <w:tcW w:w="1068" w:type="dxa"/>
            <w:tcBorders>
              <w:top w:val="single" w:sz="4" w:space="0" w:color="auto"/>
              <w:left w:val="nil"/>
              <w:bottom w:val="single" w:sz="4" w:space="0" w:color="auto"/>
              <w:right w:val="nil"/>
            </w:tcBorders>
            <w:shd w:val="clear" w:color="auto" w:fill="FFFFFF" w:themeFill="background1"/>
          </w:tcPr>
          <w:p w:rsidR="00DC2ABE" w:rsidRPr="00382C14" w:rsidRDefault="00DC2ABE" w:rsidP="00DC2ABE">
            <w:pPr>
              <w:rPr>
                <w:rFonts w:asciiTheme="minorHAnsi" w:hAnsiTheme="minorHAnsi"/>
                <w:b/>
                <w:sz w:val="22"/>
                <w:szCs w:val="22"/>
              </w:rPr>
            </w:pPr>
          </w:p>
          <w:p w:rsidR="001521D1" w:rsidRPr="00382C14" w:rsidRDefault="001521D1" w:rsidP="00DC2ABE">
            <w:pPr>
              <w:rPr>
                <w:rFonts w:asciiTheme="minorHAnsi" w:hAnsiTheme="minorHAnsi"/>
                <w:b/>
                <w:sz w:val="22"/>
                <w:szCs w:val="22"/>
              </w:rPr>
            </w:pPr>
          </w:p>
        </w:tc>
        <w:tc>
          <w:tcPr>
            <w:tcW w:w="9871" w:type="dxa"/>
            <w:gridSpan w:val="3"/>
            <w:tcBorders>
              <w:top w:val="single" w:sz="4" w:space="0" w:color="auto"/>
              <w:left w:val="nil"/>
              <w:bottom w:val="single" w:sz="4" w:space="0" w:color="auto"/>
              <w:right w:val="nil"/>
            </w:tcBorders>
            <w:shd w:val="clear" w:color="auto" w:fill="FFFFFF" w:themeFill="background1"/>
          </w:tcPr>
          <w:p w:rsidR="00DC2ABE" w:rsidRPr="00382C14" w:rsidRDefault="00DC2ABE" w:rsidP="00DC2ABE">
            <w:pPr>
              <w:rPr>
                <w:rFonts w:asciiTheme="minorHAnsi" w:hAnsiTheme="minorHAnsi"/>
                <w:b/>
                <w:sz w:val="22"/>
                <w:szCs w:val="22"/>
              </w:rPr>
            </w:pPr>
          </w:p>
        </w:tc>
        <w:tc>
          <w:tcPr>
            <w:tcW w:w="2323" w:type="dxa"/>
            <w:tcBorders>
              <w:top w:val="single" w:sz="4" w:space="0" w:color="auto"/>
              <w:left w:val="nil"/>
              <w:bottom w:val="single" w:sz="4" w:space="0" w:color="auto"/>
              <w:right w:val="nil"/>
            </w:tcBorders>
            <w:shd w:val="clear" w:color="auto" w:fill="FFFFFF" w:themeFill="background1"/>
          </w:tcPr>
          <w:p w:rsidR="00DC2ABE" w:rsidRPr="00382C14" w:rsidRDefault="00DC2ABE" w:rsidP="00DC2ABE">
            <w:pPr>
              <w:rPr>
                <w:rFonts w:asciiTheme="minorHAnsi" w:hAnsiTheme="minorHAnsi"/>
                <w:b/>
                <w:sz w:val="22"/>
                <w:szCs w:val="22"/>
              </w:rPr>
            </w:pPr>
          </w:p>
        </w:tc>
      </w:tr>
      <w:tr w:rsidR="00DC2ABE" w:rsidRPr="00382C14" w:rsidTr="001521D1">
        <w:tc>
          <w:tcPr>
            <w:tcW w:w="13262" w:type="dxa"/>
            <w:gridSpan w:val="5"/>
            <w:tcBorders>
              <w:top w:val="single" w:sz="4" w:space="0" w:color="auto"/>
            </w:tcBorders>
            <w:shd w:val="clear" w:color="auto" w:fill="D9D9D9" w:themeFill="background1" w:themeFillShade="D9"/>
          </w:tcPr>
          <w:p w:rsidR="00DC2ABE" w:rsidRPr="00382C14" w:rsidRDefault="00E83854" w:rsidP="00DC2ABE">
            <w:pPr>
              <w:rPr>
                <w:rFonts w:asciiTheme="minorHAnsi" w:hAnsiTheme="minorHAnsi"/>
                <w:b/>
                <w:sz w:val="22"/>
                <w:szCs w:val="22"/>
              </w:rPr>
            </w:pPr>
            <w:r>
              <w:rPr>
                <w:rFonts w:asciiTheme="minorHAnsi" w:hAnsiTheme="minorHAnsi"/>
                <w:b/>
                <w:sz w:val="22"/>
                <w:szCs w:val="22"/>
              </w:rPr>
              <w:t>Workgroup</w:t>
            </w:r>
            <w:r w:rsidR="00DC2ABE" w:rsidRPr="00382C14">
              <w:rPr>
                <w:rFonts w:asciiTheme="minorHAnsi" w:hAnsiTheme="minorHAnsi"/>
                <w:b/>
                <w:sz w:val="22"/>
                <w:szCs w:val="22"/>
              </w:rPr>
              <w:t xml:space="preserve"> Risks Tracking</w:t>
            </w:r>
          </w:p>
        </w:tc>
      </w:tr>
      <w:tr w:rsidR="00DC2ABE" w:rsidRPr="00382C14" w:rsidTr="00A25DD8">
        <w:tc>
          <w:tcPr>
            <w:tcW w:w="1068" w:type="dxa"/>
            <w:shd w:val="clear" w:color="auto" w:fill="D9D9D9" w:themeFill="background1" w:themeFillShade="D9"/>
          </w:tcPr>
          <w:p w:rsidR="00DC2ABE" w:rsidRPr="00382C14" w:rsidRDefault="00DC2ABE" w:rsidP="00DC2ABE">
            <w:pPr>
              <w:rPr>
                <w:rFonts w:asciiTheme="minorHAnsi" w:hAnsiTheme="minorHAnsi"/>
                <w:b/>
                <w:sz w:val="22"/>
                <w:szCs w:val="22"/>
              </w:rPr>
            </w:pPr>
            <w:r w:rsidRPr="00382C14">
              <w:rPr>
                <w:rFonts w:asciiTheme="minorHAnsi" w:hAnsiTheme="minorHAnsi"/>
                <w:b/>
                <w:sz w:val="22"/>
                <w:szCs w:val="22"/>
              </w:rPr>
              <w:t>Date</w:t>
            </w:r>
          </w:p>
        </w:tc>
        <w:tc>
          <w:tcPr>
            <w:tcW w:w="4844" w:type="dxa"/>
            <w:shd w:val="clear" w:color="auto" w:fill="D9D9D9" w:themeFill="background1" w:themeFillShade="D9"/>
          </w:tcPr>
          <w:p w:rsidR="00DC2ABE" w:rsidRPr="00382C14" w:rsidRDefault="00DC2ABE" w:rsidP="00DC2ABE">
            <w:pPr>
              <w:rPr>
                <w:rFonts w:asciiTheme="minorHAnsi" w:hAnsiTheme="minorHAnsi"/>
                <w:b/>
                <w:sz w:val="22"/>
                <w:szCs w:val="22"/>
              </w:rPr>
            </w:pPr>
            <w:r w:rsidRPr="00382C14">
              <w:rPr>
                <w:rFonts w:asciiTheme="minorHAnsi" w:hAnsiTheme="minorHAnsi"/>
                <w:b/>
                <w:sz w:val="22"/>
                <w:szCs w:val="22"/>
              </w:rPr>
              <w:t>Risk Definition</w:t>
            </w:r>
          </w:p>
        </w:tc>
        <w:tc>
          <w:tcPr>
            <w:tcW w:w="2942" w:type="dxa"/>
            <w:shd w:val="clear" w:color="auto" w:fill="D9D9D9" w:themeFill="background1" w:themeFillShade="D9"/>
          </w:tcPr>
          <w:p w:rsidR="00DC2ABE" w:rsidRPr="00382C14" w:rsidRDefault="00DC2ABE" w:rsidP="00DC2ABE">
            <w:pPr>
              <w:rPr>
                <w:rFonts w:asciiTheme="minorHAnsi" w:hAnsiTheme="minorHAnsi"/>
                <w:b/>
                <w:sz w:val="22"/>
                <w:szCs w:val="22"/>
              </w:rPr>
            </w:pPr>
            <w:r w:rsidRPr="00382C14">
              <w:rPr>
                <w:rFonts w:asciiTheme="minorHAnsi" w:hAnsiTheme="minorHAnsi"/>
                <w:b/>
                <w:sz w:val="22"/>
                <w:szCs w:val="22"/>
              </w:rPr>
              <w:t>Mitigation Options</w:t>
            </w:r>
          </w:p>
        </w:tc>
        <w:tc>
          <w:tcPr>
            <w:tcW w:w="2085" w:type="dxa"/>
            <w:shd w:val="clear" w:color="auto" w:fill="D9D9D9" w:themeFill="background1" w:themeFillShade="D9"/>
          </w:tcPr>
          <w:p w:rsidR="00DC2ABE" w:rsidRPr="00382C14" w:rsidRDefault="00DC2ABE" w:rsidP="00DC2ABE">
            <w:pPr>
              <w:rPr>
                <w:rFonts w:asciiTheme="minorHAnsi" w:hAnsiTheme="minorHAnsi"/>
                <w:b/>
                <w:sz w:val="22"/>
                <w:szCs w:val="22"/>
              </w:rPr>
            </w:pPr>
            <w:r w:rsidRPr="00382C14">
              <w:rPr>
                <w:rFonts w:asciiTheme="minorHAnsi" w:hAnsiTheme="minorHAnsi"/>
                <w:b/>
                <w:sz w:val="22"/>
                <w:szCs w:val="22"/>
              </w:rPr>
              <w:t>Pros/Cons</w:t>
            </w:r>
          </w:p>
        </w:tc>
        <w:tc>
          <w:tcPr>
            <w:tcW w:w="2323" w:type="dxa"/>
            <w:shd w:val="clear" w:color="auto" w:fill="D9D9D9" w:themeFill="background1" w:themeFillShade="D9"/>
          </w:tcPr>
          <w:p w:rsidR="00DC2ABE" w:rsidRPr="00382C14" w:rsidRDefault="00DC2ABE" w:rsidP="00DC2ABE">
            <w:pPr>
              <w:rPr>
                <w:rFonts w:asciiTheme="minorHAnsi" w:hAnsiTheme="minorHAnsi"/>
                <w:b/>
                <w:sz w:val="22"/>
                <w:szCs w:val="22"/>
              </w:rPr>
            </w:pPr>
            <w:r w:rsidRPr="00382C14">
              <w:rPr>
                <w:rFonts w:asciiTheme="minorHAnsi" w:hAnsiTheme="minorHAnsi"/>
                <w:b/>
                <w:sz w:val="22"/>
                <w:szCs w:val="22"/>
              </w:rPr>
              <w:t>Assigned To</w:t>
            </w:r>
          </w:p>
        </w:tc>
      </w:tr>
      <w:tr w:rsidR="00227D1E" w:rsidRPr="00382C14" w:rsidTr="00DE28EB">
        <w:tc>
          <w:tcPr>
            <w:tcW w:w="1068" w:type="dxa"/>
          </w:tcPr>
          <w:p w:rsidR="00227D1E" w:rsidRPr="008A58FD" w:rsidRDefault="00227D1E" w:rsidP="00DE28EB"/>
        </w:tc>
        <w:tc>
          <w:tcPr>
            <w:tcW w:w="4844" w:type="dxa"/>
          </w:tcPr>
          <w:p w:rsidR="00227D1E" w:rsidRDefault="00227D1E" w:rsidP="00DE28EB"/>
        </w:tc>
        <w:tc>
          <w:tcPr>
            <w:tcW w:w="2942" w:type="dxa"/>
          </w:tcPr>
          <w:p w:rsidR="00227D1E" w:rsidRDefault="00227D1E" w:rsidP="00DE28EB"/>
        </w:tc>
        <w:tc>
          <w:tcPr>
            <w:tcW w:w="2085" w:type="dxa"/>
          </w:tcPr>
          <w:p w:rsidR="00227D1E" w:rsidRPr="008A58FD" w:rsidRDefault="00227D1E" w:rsidP="00DE28EB">
            <w:pPr>
              <w:rPr>
                <w:b/>
              </w:rPr>
            </w:pPr>
          </w:p>
        </w:tc>
        <w:tc>
          <w:tcPr>
            <w:tcW w:w="2323" w:type="dxa"/>
          </w:tcPr>
          <w:p w:rsidR="00227D1E" w:rsidRDefault="00227D1E" w:rsidP="00DE28EB">
            <w:pPr>
              <w:rPr>
                <w:b/>
              </w:rPr>
            </w:pPr>
          </w:p>
        </w:tc>
      </w:tr>
      <w:tr w:rsidR="00227D1E" w:rsidRPr="00382C14" w:rsidTr="00DE28EB">
        <w:tc>
          <w:tcPr>
            <w:tcW w:w="1068" w:type="dxa"/>
          </w:tcPr>
          <w:p w:rsidR="00227D1E" w:rsidRPr="008A58FD" w:rsidRDefault="00227D1E" w:rsidP="00DE28EB"/>
        </w:tc>
        <w:tc>
          <w:tcPr>
            <w:tcW w:w="4844" w:type="dxa"/>
          </w:tcPr>
          <w:p w:rsidR="00227D1E" w:rsidRDefault="00227D1E" w:rsidP="00DE28EB"/>
        </w:tc>
        <w:tc>
          <w:tcPr>
            <w:tcW w:w="2942" w:type="dxa"/>
          </w:tcPr>
          <w:p w:rsidR="00227D1E" w:rsidRDefault="00227D1E" w:rsidP="00DE28EB"/>
        </w:tc>
        <w:tc>
          <w:tcPr>
            <w:tcW w:w="2085" w:type="dxa"/>
          </w:tcPr>
          <w:p w:rsidR="00227D1E" w:rsidRPr="008A58FD" w:rsidRDefault="00227D1E" w:rsidP="00DE28EB">
            <w:pPr>
              <w:rPr>
                <w:b/>
              </w:rPr>
            </w:pPr>
          </w:p>
        </w:tc>
        <w:tc>
          <w:tcPr>
            <w:tcW w:w="2323" w:type="dxa"/>
          </w:tcPr>
          <w:p w:rsidR="00227D1E" w:rsidRDefault="00227D1E" w:rsidP="00DE28EB">
            <w:pPr>
              <w:rPr>
                <w:b/>
              </w:rPr>
            </w:pPr>
          </w:p>
        </w:tc>
      </w:tr>
      <w:tr w:rsidR="00A80B89" w:rsidRPr="00382C14" w:rsidTr="00DE28EB">
        <w:tc>
          <w:tcPr>
            <w:tcW w:w="1068" w:type="dxa"/>
          </w:tcPr>
          <w:p w:rsidR="00A80B89" w:rsidRPr="008A58FD" w:rsidRDefault="00A80B89" w:rsidP="00DE28EB">
            <w:pPr>
              <w:rPr>
                <w:rFonts w:asciiTheme="minorHAnsi" w:hAnsiTheme="minorHAnsi"/>
                <w:sz w:val="22"/>
                <w:szCs w:val="22"/>
              </w:rPr>
            </w:pPr>
          </w:p>
        </w:tc>
        <w:tc>
          <w:tcPr>
            <w:tcW w:w="4844" w:type="dxa"/>
          </w:tcPr>
          <w:p w:rsidR="00A80B89" w:rsidRPr="008A58FD" w:rsidRDefault="00A80B89" w:rsidP="00DE28EB">
            <w:pPr>
              <w:rPr>
                <w:rFonts w:asciiTheme="minorHAnsi" w:hAnsiTheme="minorHAnsi"/>
                <w:sz w:val="22"/>
                <w:szCs w:val="22"/>
              </w:rPr>
            </w:pPr>
          </w:p>
        </w:tc>
        <w:tc>
          <w:tcPr>
            <w:tcW w:w="2942" w:type="dxa"/>
          </w:tcPr>
          <w:p w:rsidR="00A80B89" w:rsidRPr="008A58FD" w:rsidRDefault="00A80B89" w:rsidP="00DE28EB">
            <w:pPr>
              <w:rPr>
                <w:rFonts w:asciiTheme="minorHAnsi" w:hAnsiTheme="minorHAnsi"/>
                <w:sz w:val="22"/>
                <w:szCs w:val="22"/>
              </w:rPr>
            </w:pPr>
          </w:p>
        </w:tc>
        <w:tc>
          <w:tcPr>
            <w:tcW w:w="2085" w:type="dxa"/>
          </w:tcPr>
          <w:p w:rsidR="00A80B89" w:rsidRPr="008A58FD" w:rsidRDefault="00A80B89" w:rsidP="00DE28EB">
            <w:pPr>
              <w:rPr>
                <w:rFonts w:asciiTheme="minorHAnsi" w:hAnsiTheme="minorHAnsi"/>
                <w:b/>
                <w:sz w:val="22"/>
                <w:szCs w:val="22"/>
              </w:rPr>
            </w:pPr>
          </w:p>
        </w:tc>
        <w:tc>
          <w:tcPr>
            <w:tcW w:w="2323" w:type="dxa"/>
          </w:tcPr>
          <w:p w:rsidR="00A80B89" w:rsidRPr="008A58FD" w:rsidRDefault="00A80B89" w:rsidP="00DE28EB">
            <w:pPr>
              <w:rPr>
                <w:rFonts w:asciiTheme="minorHAnsi" w:hAnsiTheme="minorHAnsi"/>
                <w:b/>
                <w:sz w:val="22"/>
                <w:szCs w:val="22"/>
              </w:rPr>
            </w:pPr>
          </w:p>
        </w:tc>
      </w:tr>
      <w:tr w:rsidR="00E57983" w:rsidRPr="00382C14" w:rsidTr="00A25DD8">
        <w:tc>
          <w:tcPr>
            <w:tcW w:w="1068" w:type="dxa"/>
          </w:tcPr>
          <w:p w:rsidR="00E57983" w:rsidRPr="00382C14" w:rsidRDefault="00E57983" w:rsidP="00DC2ABE">
            <w:pPr>
              <w:rPr>
                <w:rFonts w:asciiTheme="minorHAnsi" w:hAnsiTheme="minorHAnsi"/>
                <w:sz w:val="22"/>
                <w:szCs w:val="22"/>
              </w:rPr>
            </w:pPr>
          </w:p>
        </w:tc>
        <w:tc>
          <w:tcPr>
            <w:tcW w:w="4844" w:type="dxa"/>
          </w:tcPr>
          <w:p w:rsidR="00E57983" w:rsidRPr="00382C14" w:rsidRDefault="00E57983" w:rsidP="00E57983">
            <w:pPr>
              <w:rPr>
                <w:rFonts w:asciiTheme="minorHAnsi" w:hAnsiTheme="minorHAnsi"/>
                <w:sz w:val="22"/>
                <w:szCs w:val="22"/>
              </w:rPr>
            </w:pPr>
          </w:p>
        </w:tc>
        <w:tc>
          <w:tcPr>
            <w:tcW w:w="2942" w:type="dxa"/>
          </w:tcPr>
          <w:p w:rsidR="00E57983" w:rsidRPr="00382C14" w:rsidRDefault="00E57983" w:rsidP="00DC2ABE">
            <w:pPr>
              <w:rPr>
                <w:rFonts w:asciiTheme="minorHAnsi" w:hAnsiTheme="minorHAnsi"/>
                <w:sz w:val="22"/>
                <w:szCs w:val="22"/>
              </w:rPr>
            </w:pPr>
          </w:p>
        </w:tc>
        <w:tc>
          <w:tcPr>
            <w:tcW w:w="2085" w:type="dxa"/>
          </w:tcPr>
          <w:p w:rsidR="00E57983" w:rsidRPr="00382C14" w:rsidRDefault="00E57983" w:rsidP="00DC2ABE">
            <w:pPr>
              <w:rPr>
                <w:rFonts w:asciiTheme="minorHAnsi" w:hAnsiTheme="minorHAnsi"/>
                <w:b/>
                <w:sz w:val="22"/>
                <w:szCs w:val="22"/>
              </w:rPr>
            </w:pPr>
          </w:p>
        </w:tc>
        <w:tc>
          <w:tcPr>
            <w:tcW w:w="2323" w:type="dxa"/>
          </w:tcPr>
          <w:p w:rsidR="00E57983" w:rsidRPr="00382C14" w:rsidRDefault="00E57983" w:rsidP="00DC2ABE">
            <w:pPr>
              <w:rPr>
                <w:rFonts w:asciiTheme="minorHAnsi" w:hAnsiTheme="minorHAnsi"/>
                <w:b/>
                <w:sz w:val="22"/>
                <w:szCs w:val="22"/>
              </w:rPr>
            </w:pPr>
          </w:p>
        </w:tc>
      </w:tr>
      <w:tr w:rsidR="001B589D" w:rsidRPr="00382C14" w:rsidTr="00A25DD8">
        <w:tc>
          <w:tcPr>
            <w:tcW w:w="1068" w:type="dxa"/>
          </w:tcPr>
          <w:p w:rsidR="001B589D" w:rsidRPr="00382C14" w:rsidRDefault="001B589D" w:rsidP="00DC2ABE">
            <w:pPr>
              <w:rPr>
                <w:rFonts w:asciiTheme="minorHAnsi" w:hAnsiTheme="minorHAnsi"/>
                <w:sz w:val="22"/>
                <w:szCs w:val="22"/>
              </w:rPr>
            </w:pPr>
          </w:p>
        </w:tc>
        <w:tc>
          <w:tcPr>
            <w:tcW w:w="4844" w:type="dxa"/>
          </w:tcPr>
          <w:p w:rsidR="001B589D" w:rsidRPr="00382C14" w:rsidRDefault="001B589D" w:rsidP="00E57983">
            <w:pPr>
              <w:rPr>
                <w:rFonts w:asciiTheme="minorHAnsi" w:hAnsiTheme="minorHAnsi"/>
                <w:sz w:val="22"/>
                <w:szCs w:val="22"/>
              </w:rPr>
            </w:pPr>
          </w:p>
        </w:tc>
        <w:tc>
          <w:tcPr>
            <w:tcW w:w="2942" w:type="dxa"/>
          </w:tcPr>
          <w:p w:rsidR="001B589D" w:rsidRPr="00382C14" w:rsidRDefault="001B589D" w:rsidP="00DC2ABE">
            <w:pPr>
              <w:rPr>
                <w:rFonts w:asciiTheme="minorHAnsi" w:hAnsiTheme="minorHAnsi"/>
                <w:sz w:val="22"/>
                <w:szCs w:val="22"/>
              </w:rPr>
            </w:pPr>
          </w:p>
        </w:tc>
        <w:tc>
          <w:tcPr>
            <w:tcW w:w="2085" w:type="dxa"/>
          </w:tcPr>
          <w:p w:rsidR="001B589D" w:rsidRPr="00382C14" w:rsidRDefault="001B589D" w:rsidP="00DC2ABE">
            <w:pPr>
              <w:rPr>
                <w:rFonts w:asciiTheme="minorHAnsi" w:hAnsiTheme="minorHAnsi"/>
                <w:b/>
                <w:sz w:val="22"/>
                <w:szCs w:val="22"/>
              </w:rPr>
            </w:pPr>
          </w:p>
        </w:tc>
        <w:tc>
          <w:tcPr>
            <w:tcW w:w="2323" w:type="dxa"/>
          </w:tcPr>
          <w:p w:rsidR="001B589D" w:rsidRPr="00382C14" w:rsidRDefault="001B589D" w:rsidP="00DC2ABE">
            <w:pPr>
              <w:rPr>
                <w:rFonts w:asciiTheme="minorHAnsi" w:hAnsiTheme="minorHAnsi"/>
                <w:b/>
                <w:sz w:val="22"/>
                <w:szCs w:val="22"/>
              </w:rPr>
            </w:pPr>
          </w:p>
        </w:tc>
      </w:tr>
      <w:tr w:rsidR="00E57983" w:rsidRPr="00382C14" w:rsidTr="00A25DD8">
        <w:tc>
          <w:tcPr>
            <w:tcW w:w="1068" w:type="dxa"/>
          </w:tcPr>
          <w:p w:rsidR="00E57983" w:rsidRPr="00382C14" w:rsidRDefault="00E57983" w:rsidP="00DC2ABE">
            <w:pPr>
              <w:rPr>
                <w:rFonts w:asciiTheme="minorHAnsi" w:hAnsiTheme="minorHAnsi"/>
                <w:sz w:val="22"/>
                <w:szCs w:val="22"/>
              </w:rPr>
            </w:pPr>
          </w:p>
        </w:tc>
        <w:tc>
          <w:tcPr>
            <w:tcW w:w="4844" w:type="dxa"/>
          </w:tcPr>
          <w:p w:rsidR="00E57983" w:rsidRPr="00382C14" w:rsidRDefault="00E57983" w:rsidP="00E57983">
            <w:pPr>
              <w:rPr>
                <w:rFonts w:asciiTheme="minorHAnsi" w:hAnsiTheme="minorHAnsi"/>
                <w:sz w:val="22"/>
                <w:szCs w:val="22"/>
              </w:rPr>
            </w:pPr>
          </w:p>
        </w:tc>
        <w:tc>
          <w:tcPr>
            <w:tcW w:w="2942" w:type="dxa"/>
          </w:tcPr>
          <w:p w:rsidR="00E57983" w:rsidRPr="00382C14" w:rsidRDefault="00E57983" w:rsidP="00DC2ABE">
            <w:pPr>
              <w:rPr>
                <w:rFonts w:asciiTheme="minorHAnsi" w:hAnsiTheme="minorHAnsi"/>
                <w:sz w:val="22"/>
                <w:szCs w:val="22"/>
              </w:rPr>
            </w:pPr>
          </w:p>
        </w:tc>
        <w:tc>
          <w:tcPr>
            <w:tcW w:w="2085" w:type="dxa"/>
          </w:tcPr>
          <w:p w:rsidR="00E57983" w:rsidRPr="00382C14" w:rsidRDefault="00E57983" w:rsidP="00DC2ABE">
            <w:pPr>
              <w:rPr>
                <w:rFonts w:asciiTheme="minorHAnsi" w:hAnsiTheme="minorHAnsi"/>
                <w:b/>
                <w:sz w:val="22"/>
                <w:szCs w:val="22"/>
              </w:rPr>
            </w:pPr>
          </w:p>
        </w:tc>
        <w:tc>
          <w:tcPr>
            <w:tcW w:w="2323" w:type="dxa"/>
          </w:tcPr>
          <w:p w:rsidR="00E57983" w:rsidRPr="00382C14" w:rsidRDefault="00E57983" w:rsidP="0061044D">
            <w:pPr>
              <w:rPr>
                <w:rFonts w:asciiTheme="minorHAnsi" w:hAnsiTheme="minorHAnsi"/>
                <w:b/>
                <w:sz w:val="22"/>
                <w:szCs w:val="22"/>
              </w:rPr>
            </w:pPr>
          </w:p>
        </w:tc>
      </w:tr>
      <w:tr w:rsidR="00E57983" w:rsidRPr="00382C14" w:rsidTr="00A25DD8">
        <w:tc>
          <w:tcPr>
            <w:tcW w:w="1068" w:type="dxa"/>
          </w:tcPr>
          <w:p w:rsidR="00E57983" w:rsidRPr="00382C14" w:rsidRDefault="00E57983" w:rsidP="00DC2ABE">
            <w:pPr>
              <w:rPr>
                <w:rFonts w:asciiTheme="minorHAnsi" w:hAnsiTheme="minorHAnsi"/>
                <w:sz w:val="22"/>
                <w:szCs w:val="22"/>
              </w:rPr>
            </w:pPr>
          </w:p>
        </w:tc>
        <w:tc>
          <w:tcPr>
            <w:tcW w:w="4844" w:type="dxa"/>
          </w:tcPr>
          <w:p w:rsidR="00E57983" w:rsidRPr="00382C14" w:rsidRDefault="00E57983" w:rsidP="00E57983">
            <w:pPr>
              <w:rPr>
                <w:rFonts w:asciiTheme="minorHAnsi" w:hAnsiTheme="minorHAnsi"/>
                <w:sz w:val="22"/>
                <w:szCs w:val="22"/>
              </w:rPr>
            </w:pPr>
          </w:p>
        </w:tc>
        <w:tc>
          <w:tcPr>
            <w:tcW w:w="2942" w:type="dxa"/>
          </w:tcPr>
          <w:p w:rsidR="00E57983" w:rsidRPr="00382C14" w:rsidRDefault="00E57983" w:rsidP="00DC2ABE">
            <w:pPr>
              <w:rPr>
                <w:rFonts w:asciiTheme="minorHAnsi" w:hAnsiTheme="minorHAnsi"/>
                <w:sz w:val="22"/>
                <w:szCs w:val="22"/>
              </w:rPr>
            </w:pPr>
          </w:p>
        </w:tc>
        <w:tc>
          <w:tcPr>
            <w:tcW w:w="2085" w:type="dxa"/>
          </w:tcPr>
          <w:p w:rsidR="00E57983" w:rsidRPr="00382C14" w:rsidRDefault="00E57983" w:rsidP="00DC2ABE">
            <w:pPr>
              <w:rPr>
                <w:rFonts w:asciiTheme="minorHAnsi" w:hAnsiTheme="minorHAnsi"/>
                <w:b/>
                <w:sz w:val="22"/>
                <w:szCs w:val="22"/>
              </w:rPr>
            </w:pPr>
          </w:p>
        </w:tc>
        <w:tc>
          <w:tcPr>
            <w:tcW w:w="2323" w:type="dxa"/>
          </w:tcPr>
          <w:p w:rsidR="00E57983" w:rsidRPr="00382C14" w:rsidRDefault="00E57983" w:rsidP="00DC2ABE">
            <w:pPr>
              <w:rPr>
                <w:rFonts w:asciiTheme="minorHAnsi" w:hAnsiTheme="minorHAnsi"/>
                <w:b/>
                <w:sz w:val="22"/>
                <w:szCs w:val="22"/>
              </w:rPr>
            </w:pPr>
          </w:p>
        </w:tc>
      </w:tr>
      <w:tr w:rsidR="00E57983" w:rsidRPr="00382C14" w:rsidTr="00A25DD8">
        <w:tc>
          <w:tcPr>
            <w:tcW w:w="1068" w:type="dxa"/>
          </w:tcPr>
          <w:p w:rsidR="00E57983" w:rsidRPr="00382C14" w:rsidRDefault="00E57983" w:rsidP="00DC2ABE">
            <w:pPr>
              <w:rPr>
                <w:rFonts w:asciiTheme="minorHAnsi" w:hAnsiTheme="minorHAnsi"/>
                <w:sz w:val="22"/>
                <w:szCs w:val="22"/>
              </w:rPr>
            </w:pPr>
          </w:p>
        </w:tc>
        <w:tc>
          <w:tcPr>
            <w:tcW w:w="4844" w:type="dxa"/>
          </w:tcPr>
          <w:p w:rsidR="00E57983" w:rsidRPr="00382C14" w:rsidRDefault="00E57983" w:rsidP="00DC2ABE">
            <w:pPr>
              <w:rPr>
                <w:rFonts w:asciiTheme="minorHAnsi" w:hAnsiTheme="minorHAnsi"/>
                <w:sz w:val="22"/>
                <w:szCs w:val="22"/>
              </w:rPr>
            </w:pPr>
          </w:p>
        </w:tc>
        <w:tc>
          <w:tcPr>
            <w:tcW w:w="2942" w:type="dxa"/>
          </w:tcPr>
          <w:p w:rsidR="00E57983" w:rsidRPr="00382C14" w:rsidRDefault="00E57983" w:rsidP="00DC2ABE">
            <w:pPr>
              <w:rPr>
                <w:rFonts w:asciiTheme="minorHAnsi" w:hAnsiTheme="minorHAnsi"/>
                <w:sz w:val="22"/>
                <w:szCs w:val="22"/>
              </w:rPr>
            </w:pPr>
          </w:p>
        </w:tc>
        <w:tc>
          <w:tcPr>
            <w:tcW w:w="2085" w:type="dxa"/>
          </w:tcPr>
          <w:p w:rsidR="00E57983" w:rsidRPr="00382C14" w:rsidRDefault="00E57983" w:rsidP="00DC2ABE">
            <w:pPr>
              <w:rPr>
                <w:rFonts w:asciiTheme="minorHAnsi" w:hAnsiTheme="minorHAnsi"/>
                <w:b/>
                <w:sz w:val="22"/>
                <w:szCs w:val="22"/>
              </w:rPr>
            </w:pPr>
          </w:p>
        </w:tc>
        <w:tc>
          <w:tcPr>
            <w:tcW w:w="2323" w:type="dxa"/>
          </w:tcPr>
          <w:p w:rsidR="00E57983" w:rsidRPr="00382C14" w:rsidRDefault="00E57983" w:rsidP="00DC2ABE">
            <w:pPr>
              <w:rPr>
                <w:rFonts w:asciiTheme="minorHAnsi" w:hAnsiTheme="minorHAnsi"/>
                <w:b/>
                <w:sz w:val="22"/>
                <w:szCs w:val="22"/>
              </w:rPr>
            </w:pPr>
          </w:p>
        </w:tc>
      </w:tr>
      <w:tr w:rsidR="00E57983" w:rsidRPr="00382C14" w:rsidTr="00A25DD8">
        <w:tc>
          <w:tcPr>
            <w:tcW w:w="1068" w:type="dxa"/>
          </w:tcPr>
          <w:p w:rsidR="00E57983" w:rsidRPr="00382C14" w:rsidRDefault="00E57983" w:rsidP="00DC2ABE">
            <w:pPr>
              <w:rPr>
                <w:rFonts w:asciiTheme="minorHAnsi" w:hAnsiTheme="minorHAnsi"/>
                <w:sz w:val="22"/>
                <w:szCs w:val="22"/>
              </w:rPr>
            </w:pPr>
          </w:p>
        </w:tc>
        <w:tc>
          <w:tcPr>
            <w:tcW w:w="4844" w:type="dxa"/>
          </w:tcPr>
          <w:p w:rsidR="00E57983" w:rsidRPr="00382C14" w:rsidRDefault="00E57983" w:rsidP="00DC2ABE">
            <w:pPr>
              <w:rPr>
                <w:rFonts w:asciiTheme="minorHAnsi" w:hAnsiTheme="minorHAnsi"/>
                <w:sz w:val="22"/>
                <w:szCs w:val="22"/>
              </w:rPr>
            </w:pPr>
          </w:p>
        </w:tc>
        <w:tc>
          <w:tcPr>
            <w:tcW w:w="2942" w:type="dxa"/>
          </w:tcPr>
          <w:p w:rsidR="00E57983" w:rsidRPr="00382C14" w:rsidRDefault="00E57983" w:rsidP="00DC2ABE">
            <w:pPr>
              <w:rPr>
                <w:rFonts w:asciiTheme="minorHAnsi" w:hAnsiTheme="minorHAnsi"/>
                <w:sz w:val="22"/>
                <w:szCs w:val="22"/>
              </w:rPr>
            </w:pPr>
          </w:p>
        </w:tc>
        <w:tc>
          <w:tcPr>
            <w:tcW w:w="2085" w:type="dxa"/>
          </w:tcPr>
          <w:p w:rsidR="00E57983" w:rsidRPr="00382C14" w:rsidRDefault="00E57983" w:rsidP="00DC2ABE">
            <w:pPr>
              <w:rPr>
                <w:rFonts w:asciiTheme="minorHAnsi" w:hAnsiTheme="minorHAnsi"/>
                <w:b/>
                <w:sz w:val="22"/>
                <w:szCs w:val="22"/>
              </w:rPr>
            </w:pPr>
          </w:p>
        </w:tc>
        <w:tc>
          <w:tcPr>
            <w:tcW w:w="2323" w:type="dxa"/>
          </w:tcPr>
          <w:p w:rsidR="00E57983" w:rsidRPr="00382C14" w:rsidRDefault="00E57983" w:rsidP="00DC2ABE">
            <w:pPr>
              <w:rPr>
                <w:rFonts w:asciiTheme="minorHAnsi" w:hAnsiTheme="minorHAnsi"/>
                <w:b/>
                <w:sz w:val="22"/>
                <w:szCs w:val="22"/>
              </w:rPr>
            </w:pPr>
          </w:p>
        </w:tc>
      </w:tr>
      <w:tr w:rsidR="00E57983" w:rsidRPr="00382C14" w:rsidTr="00A25DD8">
        <w:tc>
          <w:tcPr>
            <w:tcW w:w="1068" w:type="dxa"/>
          </w:tcPr>
          <w:p w:rsidR="00E57983" w:rsidRPr="00382C14" w:rsidRDefault="00E57983" w:rsidP="00DC2ABE">
            <w:pPr>
              <w:rPr>
                <w:rFonts w:asciiTheme="minorHAnsi" w:hAnsiTheme="minorHAnsi"/>
                <w:sz w:val="22"/>
                <w:szCs w:val="22"/>
              </w:rPr>
            </w:pPr>
          </w:p>
        </w:tc>
        <w:tc>
          <w:tcPr>
            <w:tcW w:w="4844" w:type="dxa"/>
          </w:tcPr>
          <w:p w:rsidR="00E57983" w:rsidRPr="00382C14" w:rsidRDefault="00E57983" w:rsidP="00A25DD8">
            <w:pPr>
              <w:rPr>
                <w:rFonts w:asciiTheme="minorHAnsi" w:hAnsiTheme="minorHAnsi"/>
                <w:sz w:val="22"/>
                <w:szCs w:val="22"/>
              </w:rPr>
            </w:pPr>
          </w:p>
        </w:tc>
        <w:tc>
          <w:tcPr>
            <w:tcW w:w="2942" w:type="dxa"/>
          </w:tcPr>
          <w:p w:rsidR="00E57983" w:rsidRPr="00382C14" w:rsidRDefault="00E57983" w:rsidP="00DC2ABE">
            <w:pPr>
              <w:rPr>
                <w:rFonts w:asciiTheme="minorHAnsi" w:hAnsiTheme="minorHAnsi"/>
                <w:sz w:val="22"/>
                <w:szCs w:val="22"/>
              </w:rPr>
            </w:pPr>
          </w:p>
        </w:tc>
        <w:tc>
          <w:tcPr>
            <w:tcW w:w="2085" w:type="dxa"/>
          </w:tcPr>
          <w:p w:rsidR="00E57983" w:rsidRPr="00382C14" w:rsidRDefault="00E57983" w:rsidP="00DC2ABE">
            <w:pPr>
              <w:rPr>
                <w:rFonts w:asciiTheme="minorHAnsi" w:hAnsiTheme="minorHAnsi"/>
                <w:b/>
                <w:sz w:val="22"/>
                <w:szCs w:val="22"/>
              </w:rPr>
            </w:pPr>
          </w:p>
        </w:tc>
        <w:tc>
          <w:tcPr>
            <w:tcW w:w="2323" w:type="dxa"/>
          </w:tcPr>
          <w:p w:rsidR="00E57983" w:rsidRPr="00382C14" w:rsidRDefault="00E57983" w:rsidP="00DC2ABE">
            <w:pPr>
              <w:rPr>
                <w:rFonts w:asciiTheme="minorHAnsi" w:hAnsiTheme="minorHAnsi"/>
                <w:b/>
                <w:sz w:val="22"/>
                <w:szCs w:val="22"/>
              </w:rPr>
            </w:pPr>
          </w:p>
        </w:tc>
      </w:tr>
      <w:tr w:rsidR="00E57983" w:rsidRPr="00382C14" w:rsidTr="00A25DD8">
        <w:tc>
          <w:tcPr>
            <w:tcW w:w="1068" w:type="dxa"/>
          </w:tcPr>
          <w:p w:rsidR="00E57983" w:rsidRPr="00382C14" w:rsidRDefault="00E57983" w:rsidP="00DC2ABE">
            <w:pPr>
              <w:rPr>
                <w:rFonts w:asciiTheme="minorHAnsi" w:hAnsiTheme="minorHAnsi"/>
                <w:sz w:val="22"/>
                <w:szCs w:val="22"/>
              </w:rPr>
            </w:pPr>
          </w:p>
        </w:tc>
        <w:tc>
          <w:tcPr>
            <w:tcW w:w="4844" w:type="dxa"/>
          </w:tcPr>
          <w:p w:rsidR="00E57983" w:rsidRPr="00382C14" w:rsidRDefault="00E57983" w:rsidP="00DC2ABE">
            <w:pPr>
              <w:rPr>
                <w:rFonts w:asciiTheme="minorHAnsi" w:hAnsiTheme="minorHAnsi"/>
                <w:sz w:val="22"/>
                <w:szCs w:val="22"/>
              </w:rPr>
            </w:pPr>
          </w:p>
        </w:tc>
        <w:tc>
          <w:tcPr>
            <w:tcW w:w="2942" w:type="dxa"/>
          </w:tcPr>
          <w:p w:rsidR="00E57983" w:rsidRPr="00382C14" w:rsidRDefault="00E57983" w:rsidP="00DC2ABE">
            <w:pPr>
              <w:rPr>
                <w:rFonts w:asciiTheme="minorHAnsi" w:hAnsiTheme="minorHAnsi"/>
                <w:sz w:val="22"/>
                <w:szCs w:val="22"/>
              </w:rPr>
            </w:pPr>
          </w:p>
        </w:tc>
        <w:tc>
          <w:tcPr>
            <w:tcW w:w="2085" w:type="dxa"/>
          </w:tcPr>
          <w:p w:rsidR="00E57983" w:rsidRPr="00382C14" w:rsidRDefault="00E57983" w:rsidP="00DC2ABE">
            <w:pPr>
              <w:rPr>
                <w:rFonts w:asciiTheme="minorHAnsi" w:hAnsiTheme="minorHAnsi"/>
                <w:b/>
                <w:sz w:val="22"/>
                <w:szCs w:val="22"/>
              </w:rPr>
            </w:pPr>
          </w:p>
        </w:tc>
        <w:tc>
          <w:tcPr>
            <w:tcW w:w="2323" w:type="dxa"/>
          </w:tcPr>
          <w:p w:rsidR="00E57983" w:rsidRPr="00382C14" w:rsidRDefault="00E57983" w:rsidP="00DC2ABE">
            <w:pPr>
              <w:rPr>
                <w:rFonts w:asciiTheme="minorHAnsi" w:hAnsiTheme="minorHAnsi"/>
                <w:b/>
                <w:sz w:val="22"/>
                <w:szCs w:val="22"/>
              </w:rPr>
            </w:pPr>
          </w:p>
        </w:tc>
      </w:tr>
      <w:tr w:rsidR="00E57983" w:rsidRPr="00382C14" w:rsidTr="00A25DD8">
        <w:tc>
          <w:tcPr>
            <w:tcW w:w="1068" w:type="dxa"/>
          </w:tcPr>
          <w:p w:rsidR="00E57983" w:rsidRPr="00382C14" w:rsidRDefault="00E57983" w:rsidP="00DC2ABE">
            <w:pPr>
              <w:rPr>
                <w:rFonts w:asciiTheme="minorHAnsi" w:hAnsiTheme="minorHAnsi"/>
                <w:sz w:val="22"/>
                <w:szCs w:val="22"/>
              </w:rPr>
            </w:pPr>
          </w:p>
        </w:tc>
        <w:tc>
          <w:tcPr>
            <w:tcW w:w="4844" w:type="dxa"/>
          </w:tcPr>
          <w:p w:rsidR="00E57983" w:rsidRPr="00382C14" w:rsidRDefault="00E57983" w:rsidP="00DC2ABE">
            <w:pPr>
              <w:rPr>
                <w:rFonts w:asciiTheme="minorHAnsi" w:hAnsiTheme="minorHAnsi"/>
                <w:sz w:val="22"/>
                <w:szCs w:val="22"/>
              </w:rPr>
            </w:pPr>
          </w:p>
        </w:tc>
        <w:tc>
          <w:tcPr>
            <w:tcW w:w="2942" w:type="dxa"/>
          </w:tcPr>
          <w:p w:rsidR="00E57983" w:rsidRPr="00382C14" w:rsidRDefault="00E57983" w:rsidP="00DC2ABE">
            <w:pPr>
              <w:rPr>
                <w:rFonts w:asciiTheme="minorHAnsi" w:hAnsiTheme="minorHAnsi"/>
                <w:sz w:val="22"/>
                <w:szCs w:val="22"/>
              </w:rPr>
            </w:pPr>
          </w:p>
        </w:tc>
        <w:tc>
          <w:tcPr>
            <w:tcW w:w="2085" w:type="dxa"/>
          </w:tcPr>
          <w:p w:rsidR="00E57983" w:rsidRPr="00382C14" w:rsidRDefault="00E57983" w:rsidP="00DC2ABE">
            <w:pPr>
              <w:rPr>
                <w:rFonts w:asciiTheme="minorHAnsi" w:hAnsiTheme="minorHAnsi"/>
                <w:b/>
                <w:sz w:val="22"/>
                <w:szCs w:val="22"/>
              </w:rPr>
            </w:pPr>
          </w:p>
        </w:tc>
        <w:tc>
          <w:tcPr>
            <w:tcW w:w="2323" w:type="dxa"/>
          </w:tcPr>
          <w:p w:rsidR="00E57983" w:rsidRPr="00382C14" w:rsidRDefault="00E57983" w:rsidP="00DC2ABE">
            <w:pPr>
              <w:rPr>
                <w:rFonts w:asciiTheme="minorHAnsi" w:hAnsiTheme="minorHAnsi"/>
                <w:b/>
                <w:sz w:val="22"/>
                <w:szCs w:val="22"/>
              </w:rPr>
            </w:pPr>
          </w:p>
        </w:tc>
      </w:tr>
      <w:tr w:rsidR="00E57983" w:rsidRPr="00382C14" w:rsidTr="00A25DD8">
        <w:tc>
          <w:tcPr>
            <w:tcW w:w="1068" w:type="dxa"/>
          </w:tcPr>
          <w:p w:rsidR="00E57983" w:rsidRPr="00382C14" w:rsidRDefault="00E57983" w:rsidP="00DC2ABE">
            <w:pPr>
              <w:rPr>
                <w:rFonts w:asciiTheme="minorHAnsi" w:hAnsiTheme="minorHAnsi"/>
                <w:sz w:val="22"/>
                <w:szCs w:val="22"/>
              </w:rPr>
            </w:pPr>
          </w:p>
        </w:tc>
        <w:tc>
          <w:tcPr>
            <w:tcW w:w="4844" w:type="dxa"/>
          </w:tcPr>
          <w:p w:rsidR="00E57983" w:rsidRPr="00382C14" w:rsidRDefault="00E57983" w:rsidP="00DC2ABE">
            <w:pPr>
              <w:rPr>
                <w:rFonts w:asciiTheme="minorHAnsi" w:hAnsiTheme="minorHAnsi"/>
                <w:sz w:val="22"/>
                <w:szCs w:val="22"/>
              </w:rPr>
            </w:pPr>
          </w:p>
        </w:tc>
        <w:tc>
          <w:tcPr>
            <w:tcW w:w="2942" w:type="dxa"/>
          </w:tcPr>
          <w:p w:rsidR="00E57983" w:rsidRPr="00382C14" w:rsidRDefault="00E57983" w:rsidP="00DC2ABE">
            <w:pPr>
              <w:rPr>
                <w:rFonts w:asciiTheme="minorHAnsi" w:hAnsiTheme="minorHAnsi"/>
                <w:sz w:val="22"/>
                <w:szCs w:val="22"/>
              </w:rPr>
            </w:pPr>
          </w:p>
        </w:tc>
        <w:tc>
          <w:tcPr>
            <w:tcW w:w="2085" w:type="dxa"/>
          </w:tcPr>
          <w:p w:rsidR="00E57983" w:rsidRPr="00382C14" w:rsidRDefault="00E57983" w:rsidP="00DC2ABE">
            <w:pPr>
              <w:rPr>
                <w:rFonts w:asciiTheme="minorHAnsi" w:hAnsiTheme="minorHAnsi"/>
                <w:b/>
                <w:sz w:val="22"/>
                <w:szCs w:val="22"/>
              </w:rPr>
            </w:pPr>
          </w:p>
        </w:tc>
        <w:tc>
          <w:tcPr>
            <w:tcW w:w="2323" w:type="dxa"/>
          </w:tcPr>
          <w:p w:rsidR="00E57983" w:rsidRPr="00382C14" w:rsidRDefault="00E57983" w:rsidP="00DC2ABE">
            <w:pPr>
              <w:rPr>
                <w:rFonts w:asciiTheme="minorHAnsi" w:hAnsiTheme="minorHAnsi"/>
                <w:b/>
                <w:sz w:val="22"/>
                <w:szCs w:val="22"/>
              </w:rPr>
            </w:pPr>
          </w:p>
        </w:tc>
      </w:tr>
      <w:tr w:rsidR="00E57983" w:rsidRPr="00382C14" w:rsidTr="00A25DD8">
        <w:tc>
          <w:tcPr>
            <w:tcW w:w="1068" w:type="dxa"/>
          </w:tcPr>
          <w:p w:rsidR="00E57983" w:rsidRPr="00382C14" w:rsidRDefault="00E57983" w:rsidP="00DC2ABE">
            <w:pPr>
              <w:rPr>
                <w:rFonts w:asciiTheme="minorHAnsi" w:hAnsiTheme="minorHAnsi"/>
                <w:sz w:val="22"/>
                <w:szCs w:val="22"/>
              </w:rPr>
            </w:pPr>
          </w:p>
        </w:tc>
        <w:tc>
          <w:tcPr>
            <w:tcW w:w="4844" w:type="dxa"/>
          </w:tcPr>
          <w:p w:rsidR="00E57983" w:rsidRPr="00382C14" w:rsidRDefault="00E57983" w:rsidP="00DC2ABE">
            <w:pPr>
              <w:rPr>
                <w:rFonts w:asciiTheme="minorHAnsi" w:hAnsiTheme="minorHAnsi"/>
                <w:sz w:val="22"/>
                <w:szCs w:val="22"/>
              </w:rPr>
            </w:pPr>
          </w:p>
        </w:tc>
        <w:tc>
          <w:tcPr>
            <w:tcW w:w="2942" w:type="dxa"/>
          </w:tcPr>
          <w:p w:rsidR="00E57983" w:rsidRPr="00382C14" w:rsidRDefault="00E57983" w:rsidP="00DC2ABE">
            <w:pPr>
              <w:rPr>
                <w:rFonts w:asciiTheme="minorHAnsi" w:hAnsiTheme="minorHAnsi"/>
                <w:sz w:val="22"/>
                <w:szCs w:val="22"/>
              </w:rPr>
            </w:pPr>
          </w:p>
        </w:tc>
        <w:tc>
          <w:tcPr>
            <w:tcW w:w="2085" w:type="dxa"/>
          </w:tcPr>
          <w:p w:rsidR="00E57983" w:rsidRPr="00382C14" w:rsidRDefault="00E57983" w:rsidP="00DC2ABE">
            <w:pPr>
              <w:rPr>
                <w:rFonts w:asciiTheme="minorHAnsi" w:hAnsiTheme="minorHAnsi"/>
                <w:b/>
                <w:sz w:val="22"/>
                <w:szCs w:val="22"/>
              </w:rPr>
            </w:pPr>
          </w:p>
        </w:tc>
        <w:tc>
          <w:tcPr>
            <w:tcW w:w="2323" w:type="dxa"/>
          </w:tcPr>
          <w:p w:rsidR="00E57983" w:rsidRPr="00382C14" w:rsidRDefault="00E57983" w:rsidP="00DC2ABE">
            <w:pPr>
              <w:rPr>
                <w:rFonts w:asciiTheme="minorHAnsi" w:hAnsiTheme="minorHAnsi"/>
                <w:b/>
                <w:sz w:val="22"/>
                <w:szCs w:val="22"/>
              </w:rPr>
            </w:pPr>
          </w:p>
        </w:tc>
      </w:tr>
      <w:tr w:rsidR="00E57983" w:rsidRPr="00382C14" w:rsidTr="00A25DD8">
        <w:tc>
          <w:tcPr>
            <w:tcW w:w="1068" w:type="dxa"/>
          </w:tcPr>
          <w:p w:rsidR="00E57983" w:rsidRPr="00382C14" w:rsidRDefault="00E57983" w:rsidP="00DC2ABE">
            <w:pPr>
              <w:rPr>
                <w:rFonts w:asciiTheme="minorHAnsi" w:hAnsiTheme="minorHAnsi"/>
                <w:sz w:val="22"/>
                <w:szCs w:val="22"/>
              </w:rPr>
            </w:pPr>
          </w:p>
        </w:tc>
        <w:tc>
          <w:tcPr>
            <w:tcW w:w="4844" w:type="dxa"/>
          </w:tcPr>
          <w:p w:rsidR="00E57983" w:rsidRPr="00382C14" w:rsidRDefault="00E57983" w:rsidP="00DC2ABE">
            <w:pPr>
              <w:rPr>
                <w:rFonts w:asciiTheme="minorHAnsi" w:hAnsiTheme="minorHAnsi"/>
                <w:sz w:val="22"/>
                <w:szCs w:val="22"/>
              </w:rPr>
            </w:pPr>
          </w:p>
        </w:tc>
        <w:tc>
          <w:tcPr>
            <w:tcW w:w="2942" w:type="dxa"/>
          </w:tcPr>
          <w:p w:rsidR="00E57983" w:rsidRPr="00382C14" w:rsidRDefault="00E57983" w:rsidP="00DC2ABE">
            <w:pPr>
              <w:rPr>
                <w:rFonts w:asciiTheme="minorHAnsi" w:hAnsiTheme="minorHAnsi"/>
                <w:sz w:val="22"/>
                <w:szCs w:val="22"/>
              </w:rPr>
            </w:pPr>
          </w:p>
        </w:tc>
        <w:tc>
          <w:tcPr>
            <w:tcW w:w="2085" w:type="dxa"/>
          </w:tcPr>
          <w:p w:rsidR="00E57983" w:rsidRPr="00382C14" w:rsidRDefault="00E57983" w:rsidP="00DC2ABE">
            <w:pPr>
              <w:rPr>
                <w:rFonts w:asciiTheme="minorHAnsi" w:hAnsiTheme="minorHAnsi"/>
                <w:b/>
                <w:sz w:val="22"/>
                <w:szCs w:val="22"/>
              </w:rPr>
            </w:pPr>
          </w:p>
        </w:tc>
        <w:tc>
          <w:tcPr>
            <w:tcW w:w="2323" w:type="dxa"/>
          </w:tcPr>
          <w:p w:rsidR="00E57983" w:rsidRPr="00382C14" w:rsidRDefault="00E57983" w:rsidP="00DC2ABE">
            <w:pPr>
              <w:rPr>
                <w:rFonts w:asciiTheme="minorHAnsi" w:hAnsiTheme="minorHAnsi"/>
                <w:b/>
                <w:sz w:val="22"/>
                <w:szCs w:val="22"/>
              </w:rPr>
            </w:pPr>
          </w:p>
        </w:tc>
      </w:tr>
      <w:tr w:rsidR="00E57983" w:rsidRPr="00382C14" w:rsidTr="00A25DD8">
        <w:tc>
          <w:tcPr>
            <w:tcW w:w="1068" w:type="dxa"/>
          </w:tcPr>
          <w:p w:rsidR="00E57983" w:rsidRPr="00382C14" w:rsidRDefault="00E57983" w:rsidP="00DC2ABE">
            <w:pPr>
              <w:rPr>
                <w:rFonts w:asciiTheme="minorHAnsi" w:hAnsiTheme="minorHAnsi"/>
                <w:sz w:val="22"/>
                <w:szCs w:val="22"/>
              </w:rPr>
            </w:pPr>
          </w:p>
        </w:tc>
        <w:tc>
          <w:tcPr>
            <w:tcW w:w="4844" w:type="dxa"/>
          </w:tcPr>
          <w:p w:rsidR="00E57983" w:rsidRPr="00382C14" w:rsidRDefault="00E57983" w:rsidP="00DC2ABE">
            <w:pPr>
              <w:rPr>
                <w:rFonts w:asciiTheme="minorHAnsi" w:hAnsiTheme="minorHAnsi"/>
                <w:sz w:val="22"/>
                <w:szCs w:val="22"/>
              </w:rPr>
            </w:pPr>
          </w:p>
        </w:tc>
        <w:tc>
          <w:tcPr>
            <w:tcW w:w="2942" w:type="dxa"/>
          </w:tcPr>
          <w:p w:rsidR="00E57983" w:rsidRPr="00382C14" w:rsidRDefault="00E57983" w:rsidP="00DC2ABE">
            <w:pPr>
              <w:rPr>
                <w:rFonts w:asciiTheme="minorHAnsi" w:hAnsiTheme="minorHAnsi"/>
                <w:sz w:val="22"/>
                <w:szCs w:val="22"/>
              </w:rPr>
            </w:pPr>
          </w:p>
        </w:tc>
        <w:tc>
          <w:tcPr>
            <w:tcW w:w="2085" w:type="dxa"/>
          </w:tcPr>
          <w:p w:rsidR="00E57983" w:rsidRPr="00382C14" w:rsidRDefault="00E57983" w:rsidP="00DC2ABE">
            <w:pPr>
              <w:rPr>
                <w:rFonts w:asciiTheme="minorHAnsi" w:hAnsiTheme="minorHAnsi"/>
                <w:b/>
                <w:sz w:val="22"/>
                <w:szCs w:val="22"/>
              </w:rPr>
            </w:pPr>
          </w:p>
        </w:tc>
        <w:tc>
          <w:tcPr>
            <w:tcW w:w="2323" w:type="dxa"/>
          </w:tcPr>
          <w:p w:rsidR="00E57983" w:rsidRPr="00382C14" w:rsidRDefault="00E57983" w:rsidP="00DC2ABE">
            <w:pPr>
              <w:rPr>
                <w:rFonts w:asciiTheme="minorHAnsi" w:hAnsiTheme="minorHAnsi"/>
                <w:b/>
                <w:sz w:val="22"/>
                <w:szCs w:val="22"/>
              </w:rPr>
            </w:pPr>
          </w:p>
        </w:tc>
      </w:tr>
      <w:tr w:rsidR="00E57983" w:rsidRPr="00382C14" w:rsidTr="00A25DD8">
        <w:tc>
          <w:tcPr>
            <w:tcW w:w="1068" w:type="dxa"/>
          </w:tcPr>
          <w:p w:rsidR="00E57983" w:rsidRPr="00382C14" w:rsidRDefault="00E57983" w:rsidP="00DC2ABE">
            <w:pPr>
              <w:rPr>
                <w:rFonts w:asciiTheme="minorHAnsi" w:hAnsiTheme="minorHAnsi"/>
                <w:sz w:val="22"/>
                <w:szCs w:val="22"/>
              </w:rPr>
            </w:pPr>
          </w:p>
        </w:tc>
        <w:tc>
          <w:tcPr>
            <w:tcW w:w="4844" w:type="dxa"/>
          </w:tcPr>
          <w:p w:rsidR="00E57983" w:rsidRPr="00382C14" w:rsidRDefault="00E57983" w:rsidP="00DC2ABE">
            <w:pPr>
              <w:rPr>
                <w:rFonts w:asciiTheme="minorHAnsi" w:hAnsiTheme="minorHAnsi"/>
                <w:sz w:val="22"/>
                <w:szCs w:val="22"/>
              </w:rPr>
            </w:pPr>
          </w:p>
        </w:tc>
        <w:tc>
          <w:tcPr>
            <w:tcW w:w="2942" w:type="dxa"/>
          </w:tcPr>
          <w:p w:rsidR="00E57983" w:rsidRPr="00382C14" w:rsidRDefault="00E57983" w:rsidP="00DC2ABE">
            <w:pPr>
              <w:rPr>
                <w:rFonts w:asciiTheme="minorHAnsi" w:hAnsiTheme="minorHAnsi"/>
                <w:sz w:val="22"/>
                <w:szCs w:val="22"/>
              </w:rPr>
            </w:pPr>
          </w:p>
        </w:tc>
        <w:tc>
          <w:tcPr>
            <w:tcW w:w="2085" w:type="dxa"/>
          </w:tcPr>
          <w:p w:rsidR="00E57983" w:rsidRPr="00382C14" w:rsidRDefault="00E57983" w:rsidP="00DC2ABE">
            <w:pPr>
              <w:rPr>
                <w:rFonts w:asciiTheme="minorHAnsi" w:hAnsiTheme="minorHAnsi"/>
                <w:b/>
                <w:sz w:val="22"/>
                <w:szCs w:val="22"/>
              </w:rPr>
            </w:pPr>
          </w:p>
        </w:tc>
        <w:tc>
          <w:tcPr>
            <w:tcW w:w="2323" w:type="dxa"/>
          </w:tcPr>
          <w:p w:rsidR="00E57983" w:rsidRPr="00382C14" w:rsidRDefault="00E57983" w:rsidP="00DC2ABE">
            <w:pPr>
              <w:rPr>
                <w:rFonts w:asciiTheme="minorHAnsi" w:hAnsiTheme="minorHAnsi"/>
                <w:b/>
                <w:sz w:val="22"/>
                <w:szCs w:val="22"/>
              </w:rPr>
            </w:pPr>
          </w:p>
        </w:tc>
      </w:tr>
      <w:tr w:rsidR="00E57983" w:rsidRPr="00382C14" w:rsidTr="00A25DD8">
        <w:tc>
          <w:tcPr>
            <w:tcW w:w="1068" w:type="dxa"/>
          </w:tcPr>
          <w:p w:rsidR="00E57983" w:rsidRPr="00382C14" w:rsidRDefault="00E57983" w:rsidP="00DC2ABE">
            <w:pPr>
              <w:rPr>
                <w:rFonts w:asciiTheme="minorHAnsi" w:hAnsiTheme="minorHAnsi"/>
                <w:sz w:val="22"/>
                <w:szCs w:val="22"/>
              </w:rPr>
            </w:pPr>
          </w:p>
        </w:tc>
        <w:tc>
          <w:tcPr>
            <w:tcW w:w="4844" w:type="dxa"/>
          </w:tcPr>
          <w:p w:rsidR="00E57983" w:rsidRPr="00382C14" w:rsidRDefault="00E57983" w:rsidP="00DC2ABE">
            <w:pPr>
              <w:rPr>
                <w:rFonts w:asciiTheme="minorHAnsi" w:hAnsiTheme="minorHAnsi"/>
                <w:sz w:val="22"/>
                <w:szCs w:val="22"/>
              </w:rPr>
            </w:pPr>
          </w:p>
        </w:tc>
        <w:tc>
          <w:tcPr>
            <w:tcW w:w="2942" w:type="dxa"/>
          </w:tcPr>
          <w:p w:rsidR="00E57983" w:rsidRPr="00382C14" w:rsidRDefault="00E57983" w:rsidP="00DC2ABE">
            <w:pPr>
              <w:rPr>
                <w:rFonts w:asciiTheme="minorHAnsi" w:hAnsiTheme="minorHAnsi"/>
                <w:sz w:val="22"/>
                <w:szCs w:val="22"/>
              </w:rPr>
            </w:pPr>
          </w:p>
        </w:tc>
        <w:tc>
          <w:tcPr>
            <w:tcW w:w="2085" w:type="dxa"/>
          </w:tcPr>
          <w:p w:rsidR="00E57983" w:rsidRPr="00382C14" w:rsidRDefault="00E57983" w:rsidP="00DC2ABE">
            <w:pPr>
              <w:rPr>
                <w:rFonts w:asciiTheme="minorHAnsi" w:hAnsiTheme="minorHAnsi"/>
                <w:b/>
                <w:sz w:val="22"/>
                <w:szCs w:val="22"/>
              </w:rPr>
            </w:pPr>
          </w:p>
        </w:tc>
        <w:tc>
          <w:tcPr>
            <w:tcW w:w="2323" w:type="dxa"/>
          </w:tcPr>
          <w:p w:rsidR="00E57983" w:rsidRPr="00382C14" w:rsidRDefault="00E57983" w:rsidP="00DC2ABE">
            <w:pPr>
              <w:rPr>
                <w:rFonts w:asciiTheme="minorHAnsi" w:hAnsiTheme="minorHAnsi"/>
                <w:b/>
                <w:sz w:val="22"/>
                <w:szCs w:val="22"/>
              </w:rPr>
            </w:pPr>
          </w:p>
        </w:tc>
      </w:tr>
      <w:tr w:rsidR="00E57983" w:rsidRPr="00382C14" w:rsidTr="00A25DD8">
        <w:tc>
          <w:tcPr>
            <w:tcW w:w="1068" w:type="dxa"/>
          </w:tcPr>
          <w:p w:rsidR="00E57983" w:rsidRPr="00382C14" w:rsidRDefault="00E57983" w:rsidP="00DC2ABE">
            <w:pPr>
              <w:rPr>
                <w:rFonts w:asciiTheme="minorHAnsi" w:hAnsiTheme="minorHAnsi"/>
                <w:sz w:val="22"/>
                <w:szCs w:val="22"/>
              </w:rPr>
            </w:pPr>
          </w:p>
        </w:tc>
        <w:tc>
          <w:tcPr>
            <w:tcW w:w="4844" w:type="dxa"/>
          </w:tcPr>
          <w:p w:rsidR="00E57983" w:rsidRPr="00382C14" w:rsidRDefault="00E57983" w:rsidP="00DC2ABE">
            <w:pPr>
              <w:rPr>
                <w:rFonts w:asciiTheme="minorHAnsi" w:hAnsiTheme="minorHAnsi"/>
                <w:sz w:val="22"/>
                <w:szCs w:val="22"/>
              </w:rPr>
            </w:pPr>
          </w:p>
        </w:tc>
        <w:tc>
          <w:tcPr>
            <w:tcW w:w="2942" w:type="dxa"/>
          </w:tcPr>
          <w:p w:rsidR="00E57983" w:rsidRPr="00382C14" w:rsidRDefault="00E57983" w:rsidP="00DC2ABE">
            <w:pPr>
              <w:rPr>
                <w:rFonts w:asciiTheme="minorHAnsi" w:hAnsiTheme="minorHAnsi"/>
                <w:sz w:val="22"/>
                <w:szCs w:val="22"/>
              </w:rPr>
            </w:pPr>
          </w:p>
        </w:tc>
        <w:tc>
          <w:tcPr>
            <w:tcW w:w="2085" w:type="dxa"/>
          </w:tcPr>
          <w:p w:rsidR="00E57983" w:rsidRPr="00382C14" w:rsidRDefault="00E57983" w:rsidP="00DC2ABE">
            <w:pPr>
              <w:rPr>
                <w:rFonts w:asciiTheme="minorHAnsi" w:hAnsiTheme="minorHAnsi"/>
                <w:b/>
                <w:sz w:val="22"/>
                <w:szCs w:val="22"/>
              </w:rPr>
            </w:pPr>
          </w:p>
        </w:tc>
        <w:tc>
          <w:tcPr>
            <w:tcW w:w="2323" w:type="dxa"/>
          </w:tcPr>
          <w:p w:rsidR="00E57983" w:rsidRPr="00382C14" w:rsidRDefault="00E57983" w:rsidP="00DC2ABE">
            <w:pPr>
              <w:rPr>
                <w:rFonts w:asciiTheme="minorHAnsi" w:hAnsiTheme="minorHAnsi"/>
                <w:b/>
                <w:sz w:val="22"/>
                <w:szCs w:val="22"/>
              </w:rPr>
            </w:pPr>
          </w:p>
        </w:tc>
      </w:tr>
      <w:tr w:rsidR="00E57983" w:rsidRPr="00382C14" w:rsidTr="00A25DD8">
        <w:tc>
          <w:tcPr>
            <w:tcW w:w="1068" w:type="dxa"/>
          </w:tcPr>
          <w:p w:rsidR="00E57983" w:rsidRPr="00382C14" w:rsidRDefault="00E57983" w:rsidP="00DC2ABE">
            <w:pPr>
              <w:rPr>
                <w:rFonts w:asciiTheme="minorHAnsi" w:hAnsiTheme="minorHAnsi"/>
                <w:sz w:val="22"/>
                <w:szCs w:val="22"/>
              </w:rPr>
            </w:pPr>
          </w:p>
        </w:tc>
        <w:tc>
          <w:tcPr>
            <w:tcW w:w="4844" w:type="dxa"/>
          </w:tcPr>
          <w:p w:rsidR="00E57983" w:rsidRPr="00382C14" w:rsidRDefault="00E57983" w:rsidP="00DC2ABE">
            <w:pPr>
              <w:rPr>
                <w:rFonts w:asciiTheme="minorHAnsi" w:hAnsiTheme="minorHAnsi"/>
                <w:sz w:val="22"/>
                <w:szCs w:val="22"/>
              </w:rPr>
            </w:pPr>
          </w:p>
        </w:tc>
        <w:tc>
          <w:tcPr>
            <w:tcW w:w="2942" w:type="dxa"/>
          </w:tcPr>
          <w:p w:rsidR="00E57983" w:rsidRPr="00382C14" w:rsidRDefault="00E57983" w:rsidP="00DC2ABE">
            <w:pPr>
              <w:rPr>
                <w:rFonts w:asciiTheme="minorHAnsi" w:hAnsiTheme="minorHAnsi"/>
                <w:sz w:val="22"/>
                <w:szCs w:val="22"/>
              </w:rPr>
            </w:pPr>
          </w:p>
        </w:tc>
        <w:tc>
          <w:tcPr>
            <w:tcW w:w="2085" w:type="dxa"/>
          </w:tcPr>
          <w:p w:rsidR="00E57983" w:rsidRPr="00382C14" w:rsidRDefault="00E57983" w:rsidP="00DC2ABE">
            <w:pPr>
              <w:rPr>
                <w:rFonts w:asciiTheme="minorHAnsi" w:hAnsiTheme="minorHAnsi"/>
                <w:b/>
                <w:sz w:val="22"/>
                <w:szCs w:val="22"/>
              </w:rPr>
            </w:pPr>
          </w:p>
        </w:tc>
        <w:tc>
          <w:tcPr>
            <w:tcW w:w="2323" w:type="dxa"/>
          </w:tcPr>
          <w:p w:rsidR="00E57983" w:rsidRPr="00382C14" w:rsidRDefault="00E57983" w:rsidP="00DC2ABE">
            <w:pPr>
              <w:rPr>
                <w:rFonts w:asciiTheme="minorHAnsi" w:hAnsiTheme="minorHAnsi"/>
                <w:b/>
                <w:sz w:val="22"/>
                <w:szCs w:val="22"/>
              </w:rPr>
            </w:pPr>
          </w:p>
        </w:tc>
      </w:tr>
      <w:tr w:rsidR="00E57983" w:rsidRPr="00382C14" w:rsidTr="00A25DD8">
        <w:tc>
          <w:tcPr>
            <w:tcW w:w="1068" w:type="dxa"/>
          </w:tcPr>
          <w:p w:rsidR="00E57983" w:rsidRPr="00382C14" w:rsidRDefault="00E57983" w:rsidP="00DC2ABE">
            <w:pPr>
              <w:rPr>
                <w:rFonts w:asciiTheme="minorHAnsi" w:hAnsiTheme="minorHAnsi"/>
                <w:sz w:val="22"/>
                <w:szCs w:val="22"/>
              </w:rPr>
            </w:pPr>
          </w:p>
        </w:tc>
        <w:tc>
          <w:tcPr>
            <w:tcW w:w="4844" w:type="dxa"/>
          </w:tcPr>
          <w:p w:rsidR="00E57983" w:rsidRPr="00382C14" w:rsidRDefault="00E57983" w:rsidP="00DC2ABE">
            <w:pPr>
              <w:rPr>
                <w:rFonts w:asciiTheme="minorHAnsi" w:hAnsiTheme="minorHAnsi"/>
                <w:sz w:val="22"/>
                <w:szCs w:val="22"/>
              </w:rPr>
            </w:pPr>
          </w:p>
        </w:tc>
        <w:tc>
          <w:tcPr>
            <w:tcW w:w="2942" w:type="dxa"/>
          </w:tcPr>
          <w:p w:rsidR="00E57983" w:rsidRPr="00382C14" w:rsidRDefault="00E57983" w:rsidP="00DC2ABE">
            <w:pPr>
              <w:rPr>
                <w:rFonts w:asciiTheme="minorHAnsi" w:hAnsiTheme="minorHAnsi"/>
                <w:sz w:val="22"/>
                <w:szCs w:val="22"/>
              </w:rPr>
            </w:pPr>
          </w:p>
        </w:tc>
        <w:tc>
          <w:tcPr>
            <w:tcW w:w="2085" w:type="dxa"/>
          </w:tcPr>
          <w:p w:rsidR="00E57983" w:rsidRPr="00382C14" w:rsidRDefault="00E57983" w:rsidP="00DC2ABE">
            <w:pPr>
              <w:rPr>
                <w:rFonts w:asciiTheme="minorHAnsi" w:hAnsiTheme="minorHAnsi"/>
                <w:b/>
                <w:sz w:val="22"/>
                <w:szCs w:val="22"/>
              </w:rPr>
            </w:pPr>
          </w:p>
        </w:tc>
        <w:tc>
          <w:tcPr>
            <w:tcW w:w="2323" w:type="dxa"/>
          </w:tcPr>
          <w:p w:rsidR="00E57983" w:rsidRPr="00382C14" w:rsidRDefault="00E57983" w:rsidP="00DC2ABE">
            <w:pPr>
              <w:rPr>
                <w:rFonts w:asciiTheme="minorHAnsi" w:hAnsiTheme="minorHAnsi"/>
                <w:b/>
                <w:sz w:val="22"/>
                <w:szCs w:val="22"/>
              </w:rPr>
            </w:pPr>
          </w:p>
        </w:tc>
      </w:tr>
      <w:tr w:rsidR="00E57983" w:rsidRPr="00382C14" w:rsidTr="00A25DD8">
        <w:tc>
          <w:tcPr>
            <w:tcW w:w="1068" w:type="dxa"/>
          </w:tcPr>
          <w:p w:rsidR="00E57983" w:rsidRPr="00382C14" w:rsidRDefault="00E57983" w:rsidP="00DC2ABE">
            <w:pPr>
              <w:rPr>
                <w:rFonts w:asciiTheme="minorHAnsi" w:hAnsiTheme="minorHAnsi"/>
                <w:sz w:val="22"/>
                <w:szCs w:val="22"/>
              </w:rPr>
            </w:pPr>
          </w:p>
        </w:tc>
        <w:tc>
          <w:tcPr>
            <w:tcW w:w="4844" w:type="dxa"/>
          </w:tcPr>
          <w:p w:rsidR="00E57983" w:rsidRPr="00382C14" w:rsidRDefault="00E57983" w:rsidP="00DC2ABE">
            <w:pPr>
              <w:rPr>
                <w:rFonts w:asciiTheme="minorHAnsi" w:hAnsiTheme="minorHAnsi"/>
                <w:sz w:val="22"/>
                <w:szCs w:val="22"/>
              </w:rPr>
            </w:pPr>
          </w:p>
        </w:tc>
        <w:tc>
          <w:tcPr>
            <w:tcW w:w="2942" w:type="dxa"/>
          </w:tcPr>
          <w:p w:rsidR="00E57983" w:rsidRPr="00382C14" w:rsidRDefault="00E57983" w:rsidP="00DC2ABE">
            <w:pPr>
              <w:rPr>
                <w:rFonts w:asciiTheme="minorHAnsi" w:hAnsiTheme="minorHAnsi"/>
                <w:sz w:val="22"/>
                <w:szCs w:val="22"/>
              </w:rPr>
            </w:pPr>
          </w:p>
        </w:tc>
        <w:tc>
          <w:tcPr>
            <w:tcW w:w="2085" w:type="dxa"/>
          </w:tcPr>
          <w:p w:rsidR="00E57983" w:rsidRPr="00382C14" w:rsidRDefault="00E57983" w:rsidP="00DC2ABE">
            <w:pPr>
              <w:rPr>
                <w:rFonts w:asciiTheme="minorHAnsi" w:hAnsiTheme="minorHAnsi"/>
                <w:b/>
                <w:sz w:val="22"/>
                <w:szCs w:val="22"/>
              </w:rPr>
            </w:pPr>
          </w:p>
        </w:tc>
        <w:tc>
          <w:tcPr>
            <w:tcW w:w="2323" w:type="dxa"/>
          </w:tcPr>
          <w:p w:rsidR="00E57983" w:rsidRPr="00382C14" w:rsidRDefault="00E57983" w:rsidP="00DC2ABE">
            <w:pPr>
              <w:rPr>
                <w:rFonts w:asciiTheme="minorHAnsi" w:hAnsiTheme="minorHAnsi"/>
                <w:b/>
                <w:sz w:val="22"/>
                <w:szCs w:val="22"/>
              </w:rPr>
            </w:pPr>
          </w:p>
        </w:tc>
      </w:tr>
      <w:tr w:rsidR="00E57983" w:rsidRPr="00382C14" w:rsidTr="00A25DD8">
        <w:tc>
          <w:tcPr>
            <w:tcW w:w="1068" w:type="dxa"/>
          </w:tcPr>
          <w:p w:rsidR="00E57983" w:rsidRPr="00382C14" w:rsidRDefault="00E57983" w:rsidP="00DC2ABE">
            <w:pPr>
              <w:rPr>
                <w:rFonts w:asciiTheme="minorHAnsi" w:hAnsiTheme="minorHAnsi"/>
                <w:sz w:val="22"/>
                <w:szCs w:val="22"/>
              </w:rPr>
            </w:pPr>
          </w:p>
        </w:tc>
        <w:tc>
          <w:tcPr>
            <w:tcW w:w="4844" w:type="dxa"/>
          </w:tcPr>
          <w:p w:rsidR="00E57983" w:rsidRPr="00382C14" w:rsidRDefault="00E57983" w:rsidP="00DC2ABE">
            <w:pPr>
              <w:rPr>
                <w:rFonts w:asciiTheme="minorHAnsi" w:hAnsiTheme="minorHAnsi"/>
                <w:sz w:val="22"/>
                <w:szCs w:val="22"/>
              </w:rPr>
            </w:pPr>
          </w:p>
        </w:tc>
        <w:tc>
          <w:tcPr>
            <w:tcW w:w="2942" w:type="dxa"/>
          </w:tcPr>
          <w:p w:rsidR="00E57983" w:rsidRPr="00382C14" w:rsidRDefault="00E57983" w:rsidP="00DC2ABE">
            <w:pPr>
              <w:rPr>
                <w:rFonts w:asciiTheme="minorHAnsi" w:hAnsiTheme="minorHAnsi"/>
                <w:sz w:val="22"/>
                <w:szCs w:val="22"/>
              </w:rPr>
            </w:pPr>
          </w:p>
        </w:tc>
        <w:tc>
          <w:tcPr>
            <w:tcW w:w="2085" w:type="dxa"/>
          </w:tcPr>
          <w:p w:rsidR="00E57983" w:rsidRPr="00382C14" w:rsidRDefault="00E57983" w:rsidP="00DC2ABE">
            <w:pPr>
              <w:rPr>
                <w:rFonts w:asciiTheme="minorHAnsi" w:hAnsiTheme="minorHAnsi"/>
                <w:b/>
                <w:sz w:val="22"/>
                <w:szCs w:val="22"/>
              </w:rPr>
            </w:pPr>
          </w:p>
        </w:tc>
        <w:tc>
          <w:tcPr>
            <w:tcW w:w="2323" w:type="dxa"/>
          </w:tcPr>
          <w:p w:rsidR="00E57983" w:rsidRPr="00382C14" w:rsidRDefault="00E57983" w:rsidP="00DC2ABE">
            <w:pPr>
              <w:rPr>
                <w:rFonts w:asciiTheme="minorHAnsi" w:hAnsiTheme="minorHAnsi"/>
                <w:b/>
                <w:sz w:val="22"/>
                <w:szCs w:val="22"/>
              </w:rPr>
            </w:pPr>
          </w:p>
        </w:tc>
      </w:tr>
      <w:tr w:rsidR="00E57983" w:rsidRPr="00382C14" w:rsidTr="00A25DD8">
        <w:tc>
          <w:tcPr>
            <w:tcW w:w="1068" w:type="dxa"/>
          </w:tcPr>
          <w:p w:rsidR="00E57983" w:rsidRPr="00382C14" w:rsidRDefault="00E57983" w:rsidP="00DC2ABE">
            <w:pPr>
              <w:rPr>
                <w:rFonts w:asciiTheme="minorHAnsi" w:hAnsiTheme="minorHAnsi"/>
                <w:sz w:val="22"/>
                <w:szCs w:val="22"/>
              </w:rPr>
            </w:pPr>
          </w:p>
        </w:tc>
        <w:tc>
          <w:tcPr>
            <w:tcW w:w="4844" w:type="dxa"/>
          </w:tcPr>
          <w:p w:rsidR="00E57983" w:rsidRPr="00382C14" w:rsidRDefault="00E57983" w:rsidP="00DC2ABE">
            <w:pPr>
              <w:rPr>
                <w:rFonts w:asciiTheme="minorHAnsi" w:hAnsiTheme="minorHAnsi"/>
                <w:sz w:val="22"/>
                <w:szCs w:val="22"/>
              </w:rPr>
            </w:pPr>
          </w:p>
        </w:tc>
        <w:tc>
          <w:tcPr>
            <w:tcW w:w="2942" w:type="dxa"/>
          </w:tcPr>
          <w:p w:rsidR="00E57983" w:rsidRPr="00382C14" w:rsidRDefault="00E57983" w:rsidP="00DC2ABE">
            <w:pPr>
              <w:rPr>
                <w:rFonts w:asciiTheme="minorHAnsi" w:hAnsiTheme="minorHAnsi"/>
                <w:sz w:val="22"/>
                <w:szCs w:val="22"/>
              </w:rPr>
            </w:pPr>
          </w:p>
        </w:tc>
        <w:tc>
          <w:tcPr>
            <w:tcW w:w="2085" w:type="dxa"/>
          </w:tcPr>
          <w:p w:rsidR="00E57983" w:rsidRPr="00382C14" w:rsidRDefault="00E57983" w:rsidP="00DC2ABE">
            <w:pPr>
              <w:rPr>
                <w:rFonts w:asciiTheme="minorHAnsi" w:hAnsiTheme="minorHAnsi"/>
                <w:b/>
                <w:sz w:val="22"/>
                <w:szCs w:val="22"/>
              </w:rPr>
            </w:pPr>
          </w:p>
        </w:tc>
        <w:tc>
          <w:tcPr>
            <w:tcW w:w="2323" w:type="dxa"/>
          </w:tcPr>
          <w:p w:rsidR="00E57983" w:rsidRPr="00382C14" w:rsidRDefault="00E57983" w:rsidP="00DC2ABE">
            <w:pPr>
              <w:rPr>
                <w:rFonts w:asciiTheme="minorHAnsi" w:hAnsiTheme="minorHAnsi"/>
                <w:b/>
                <w:sz w:val="22"/>
                <w:szCs w:val="22"/>
              </w:rPr>
            </w:pPr>
          </w:p>
        </w:tc>
      </w:tr>
      <w:tr w:rsidR="00E57983" w:rsidRPr="00382C14" w:rsidTr="00A25DD8">
        <w:tc>
          <w:tcPr>
            <w:tcW w:w="1068" w:type="dxa"/>
          </w:tcPr>
          <w:p w:rsidR="00E57983" w:rsidRPr="00382C14" w:rsidRDefault="00E57983" w:rsidP="00DC2ABE">
            <w:pPr>
              <w:rPr>
                <w:rFonts w:asciiTheme="minorHAnsi" w:hAnsiTheme="minorHAnsi"/>
                <w:sz w:val="22"/>
                <w:szCs w:val="22"/>
              </w:rPr>
            </w:pPr>
          </w:p>
        </w:tc>
        <w:tc>
          <w:tcPr>
            <w:tcW w:w="4844" w:type="dxa"/>
          </w:tcPr>
          <w:p w:rsidR="00E57983" w:rsidRPr="00382C14" w:rsidRDefault="00E57983" w:rsidP="00DC2ABE">
            <w:pPr>
              <w:rPr>
                <w:rFonts w:asciiTheme="minorHAnsi" w:hAnsiTheme="minorHAnsi"/>
                <w:sz w:val="22"/>
                <w:szCs w:val="22"/>
              </w:rPr>
            </w:pPr>
          </w:p>
        </w:tc>
        <w:tc>
          <w:tcPr>
            <w:tcW w:w="2942" w:type="dxa"/>
          </w:tcPr>
          <w:p w:rsidR="00E57983" w:rsidRPr="00382C14" w:rsidRDefault="00E57983" w:rsidP="00DC2ABE">
            <w:pPr>
              <w:rPr>
                <w:rFonts w:asciiTheme="minorHAnsi" w:hAnsiTheme="minorHAnsi"/>
                <w:sz w:val="22"/>
                <w:szCs w:val="22"/>
              </w:rPr>
            </w:pPr>
          </w:p>
        </w:tc>
        <w:tc>
          <w:tcPr>
            <w:tcW w:w="2085" w:type="dxa"/>
          </w:tcPr>
          <w:p w:rsidR="00E57983" w:rsidRPr="00382C14" w:rsidRDefault="00E57983" w:rsidP="00DC2ABE">
            <w:pPr>
              <w:rPr>
                <w:rFonts w:asciiTheme="minorHAnsi" w:hAnsiTheme="minorHAnsi"/>
                <w:b/>
                <w:sz w:val="22"/>
                <w:szCs w:val="22"/>
              </w:rPr>
            </w:pPr>
          </w:p>
        </w:tc>
        <w:tc>
          <w:tcPr>
            <w:tcW w:w="2323" w:type="dxa"/>
          </w:tcPr>
          <w:p w:rsidR="00E57983" w:rsidRPr="00382C14" w:rsidRDefault="00E57983" w:rsidP="00DC2ABE">
            <w:pPr>
              <w:rPr>
                <w:rFonts w:asciiTheme="minorHAnsi" w:hAnsiTheme="minorHAnsi"/>
                <w:b/>
                <w:sz w:val="22"/>
                <w:szCs w:val="22"/>
              </w:rPr>
            </w:pPr>
          </w:p>
        </w:tc>
      </w:tr>
      <w:tr w:rsidR="00E57983" w:rsidRPr="00382C14" w:rsidTr="00A25DD8">
        <w:tc>
          <w:tcPr>
            <w:tcW w:w="1068" w:type="dxa"/>
          </w:tcPr>
          <w:p w:rsidR="00E57983" w:rsidRPr="00382C14" w:rsidRDefault="00E57983" w:rsidP="00DC2ABE">
            <w:pPr>
              <w:rPr>
                <w:rFonts w:asciiTheme="minorHAnsi" w:hAnsiTheme="minorHAnsi"/>
                <w:sz w:val="22"/>
                <w:szCs w:val="22"/>
              </w:rPr>
            </w:pPr>
          </w:p>
        </w:tc>
        <w:tc>
          <w:tcPr>
            <w:tcW w:w="4844" w:type="dxa"/>
          </w:tcPr>
          <w:p w:rsidR="00E57983" w:rsidRPr="00382C14" w:rsidRDefault="00E57983" w:rsidP="00DC2ABE">
            <w:pPr>
              <w:rPr>
                <w:rFonts w:asciiTheme="minorHAnsi" w:hAnsiTheme="minorHAnsi"/>
                <w:b/>
                <w:sz w:val="22"/>
                <w:szCs w:val="22"/>
              </w:rPr>
            </w:pPr>
          </w:p>
        </w:tc>
        <w:tc>
          <w:tcPr>
            <w:tcW w:w="2942" w:type="dxa"/>
          </w:tcPr>
          <w:p w:rsidR="00E57983" w:rsidRPr="00382C14" w:rsidRDefault="00E57983" w:rsidP="00DC2ABE">
            <w:pPr>
              <w:rPr>
                <w:rFonts w:asciiTheme="minorHAnsi" w:hAnsiTheme="minorHAnsi"/>
                <w:b/>
                <w:sz w:val="22"/>
                <w:szCs w:val="22"/>
              </w:rPr>
            </w:pPr>
          </w:p>
        </w:tc>
        <w:tc>
          <w:tcPr>
            <w:tcW w:w="2085" w:type="dxa"/>
          </w:tcPr>
          <w:p w:rsidR="00E57983" w:rsidRPr="00382C14" w:rsidRDefault="00E57983" w:rsidP="00DC2ABE">
            <w:pPr>
              <w:rPr>
                <w:rFonts w:asciiTheme="minorHAnsi" w:hAnsiTheme="minorHAnsi"/>
                <w:b/>
                <w:sz w:val="22"/>
                <w:szCs w:val="22"/>
              </w:rPr>
            </w:pPr>
          </w:p>
        </w:tc>
        <w:tc>
          <w:tcPr>
            <w:tcW w:w="2323" w:type="dxa"/>
          </w:tcPr>
          <w:p w:rsidR="00E57983" w:rsidRPr="00382C14" w:rsidRDefault="00E57983" w:rsidP="00DC2ABE">
            <w:pPr>
              <w:rPr>
                <w:rFonts w:asciiTheme="minorHAnsi" w:hAnsiTheme="minorHAnsi"/>
                <w:b/>
                <w:sz w:val="22"/>
                <w:szCs w:val="22"/>
              </w:rPr>
            </w:pPr>
          </w:p>
        </w:tc>
      </w:tr>
      <w:tr w:rsidR="00E57983" w:rsidRPr="00382C14" w:rsidTr="00A25DD8">
        <w:tc>
          <w:tcPr>
            <w:tcW w:w="1068" w:type="dxa"/>
          </w:tcPr>
          <w:p w:rsidR="00E57983" w:rsidRPr="00382C14" w:rsidRDefault="00E57983" w:rsidP="00DC2ABE">
            <w:pPr>
              <w:rPr>
                <w:rFonts w:asciiTheme="minorHAnsi" w:hAnsiTheme="minorHAnsi"/>
                <w:sz w:val="22"/>
                <w:szCs w:val="22"/>
              </w:rPr>
            </w:pPr>
          </w:p>
        </w:tc>
        <w:tc>
          <w:tcPr>
            <w:tcW w:w="4844" w:type="dxa"/>
          </w:tcPr>
          <w:p w:rsidR="00E57983" w:rsidRPr="00382C14" w:rsidRDefault="00E57983" w:rsidP="00DC2ABE">
            <w:pPr>
              <w:rPr>
                <w:rFonts w:asciiTheme="minorHAnsi" w:hAnsiTheme="minorHAnsi"/>
                <w:b/>
                <w:sz w:val="22"/>
                <w:szCs w:val="22"/>
              </w:rPr>
            </w:pPr>
          </w:p>
        </w:tc>
        <w:tc>
          <w:tcPr>
            <w:tcW w:w="2942" w:type="dxa"/>
          </w:tcPr>
          <w:p w:rsidR="00E57983" w:rsidRPr="00382C14" w:rsidRDefault="00E57983" w:rsidP="00DC2ABE">
            <w:pPr>
              <w:ind w:left="360"/>
              <w:rPr>
                <w:rFonts w:asciiTheme="minorHAnsi" w:hAnsiTheme="minorHAnsi"/>
                <w:b/>
                <w:sz w:val="22"/>
                <w:szCs w:val="22"/>
              </w:rPr>
            </w:pPr>
          </w:p>
        </w:tc>
        <w:tc>
          <w:tcPr>
            <w:tcW w:w="2085" w:type="dxa"/>
          </w:tcPr>
          <w:p w:rsidR="00E57983" w:rsidRPr="00382C14" w:rsidRDefault="00E57983" w:rsidP="00DC2ABE">
            <w:pPr>
              <w:rPr>
                <w:rFonts w:asciiTheme="minorHAnsi" w:hAnsiTheme="minorHAnsi"/>
                <w:b/>
                <w:sz w:val="22"/>
                <w:szCs w:val="22"/>
              </w:rPr>
            </w:pPr>
          </w:p>
        </w:tc>
        <w:tc>
          <w:tcPr>
            <w:tcW w:w="2323" w:type="dxa"/>
          </w:tcPr>
          <w:p w:rsidR="00E57983" w:rsidRPr="00382C14" w:rsidRDefault="00E57983" w:rsidP="00DC2ABE">
            <w:pPr>
              <w:rPr>
                <w:rFonts w:asciiTheme="minorHAnsi" w:hAnsiTheme="minorHAnsi"/>
                <w:b/>
                <w:sz w:val="22"/>
                <w:szCs w:val="22"/>
              </w:rPr>
            </w:pPr>
          </w:p>
        </w:tc>
      </w:tr>
      <w:tr w:rsidR="00E57983" w:rsidRPr="00382C14" w:rsidTr="00A25DD8">
        <w:tc>
          <w:tcPr>
            <w:tcW w:w="1068" w:type="dxa"/>
          </w:tcPr>
          <w:p w:rsidR="00E57983" w:rsidRPr="00382C14" w:rsidRDefault="00E57983" w:rsidP="00DC2ABE">
            <w:pPr>
              <w:rPr>
                <w:rFonts w:asciiTheme="minorHAnsi" w:hAnsiTheme="minorHAnsi"/>
                <w:sz w:val="22"/>
                <w:szCs w:val="22"/>
              </w:rPr>
            </w:pPr>
          </w:p>
        </w:tc>
        <w:tc>
          <w:tcPr>
            <w:tcW w:w="4844" w:type="dxa"/>
          </w:tcPr>
          <w:p w:rsidR="00E57983" w:rsidRPr="00382C14" w:rsidRDefault="00E57983" w:rsidP="00DC2ABE">
            <w:pPr>
              <w:rPr>
                <w:rFonts w:asciiTheme="minorHAnsi" w:hAnsiTheme="minorHAnsi"/>
                <w:sz w:val="22"/>
                <w:szCs w:val="22"/>
              </w:rPr>
            </w:pPr>
          </w:p>
        </w:tc>
        <w:tc>
          <w:tcPr>
            <w:tcW w:w="2942" w:type="dxa"/>
          </w:tcPr>
          <w:p w:rsidR="00E57983" w:rsidRPr="00382C14" w:rsidRDefault="00E57983" w:rsidP="00DC2ABE">
            <w:pPr>
              <w:rPr>
                <w:rFonts w:asciiTheme="minorHAnsi" w:hAnsiTheme="minorHAnsi"/>
                <w:sz w:val="22"/>
                <w:szCs w:val="22"/>
              </w:rPr>
            </w:pPr>
          </w:p>
        </w:tc>
        <w:tc>
          <w:tcPr>
            <w:tcW w:w="2085" w:type="dxa"/>
          </w:tcPr>
          <w:p w:rsidR="00E57983" w:rsidRPr="00382C14" w:rsidRDefault="00E57983" w:rsidP="00DC2ABE">
            <w:pPr>
              <w:rPr>
                <w:rFonts w:asciiTheme="minorHAnsi" w:hAnsiTheme="minorHAnsi"/>
                <w:b/>
                <w:sz w:val="22"/>
                <w:szCs w:val="22"/>
              </w:rPr>
            </w:pPr>
          </w:p>
        </w:tc>
        <w:tc>
          <w:tcPr>
            <w:tcW w:w="2323" w:type="dxa"/>
          </w:tcPr>
          <w:p w:rsidR="00E57983" w:rsidRPr="00382C14" w:rsidRDefault="00E57983" w:rsidP="00DC2ABE">
            <w:pPr>
              <w:rPr>
                <w:rFonts w:asciiTheme="minorHAnsi" w:hAnsiTheme="minorHAnsi"/>
                <w:b/>
                <w:sz w:val="22"/>
                <w:szCs w:val="22"/>
              </w:rPr>
            </w:pPr>
          </w:p>
        </w:tc>
      </w:tr>
    </w:tbl>
    <w:p w:rsidR="00DC2ABE" w:rsidRPr="00382C14" w:rsidRDefault="00DC2ABE" w:rsidP="00CA513B">
      <w:pPr>
        <w:rPr>
          <w:rStyle w:val="Strong"/>
          <w:color w:val="1F497D" w:themeColor="text2"/>
        </w:rPr>
      </w:pPr>
    </w:p>
    <w:tbl>
      <w:tblPr>
        <w:tblStyle w:val="TableGrid2"/>
        <w:tblW w:w="0" w:type="auto"/>
        <w:tblLook w:val="04A0" w:firstRow="1" w:lastRow="0" w:firstColumn="1" w:lastColumn="0" w:noHBand="0" w:noVBand="1"/>
      </w:tblPr>
      <w:tblGrid>
        <w:gridCol w:w="2156"/>
        <w:gridCol w:w="3285"/>
        <w:gridCol w:w="4048"/>
        <w:gridCol w:w="3773"/>
      </w:tblGrid>
      <w:tr w:rsidR="003F780E" w:rsidRPr="00382C14" w:rsidTr="003F780E">
        <w:tc>
          <w:tcPr>
            <w:tcW w:w="9489" w:type="dxa"/>
            <w:gridSpan w:val="3"/>
            <w:shd w:val="clear" w:color="auto" w:fill="D9D9D9" w:themeFill="background1" w:themeFillShade="D9"/>
          </w:tcPr>
          <w:p w:rsidR="003F780E" w:rsidRPr="00382C14" w:rsidRDefault="003F780E" w:rsidP="00A93934">
            <w:pPr>
              <w:jc w:val="center"/>
              <w:rPr>
                <w:b/>
              </w:rPr>
            </w:pPr>
            <w:r w:rsidRPr="00382C14">
              <w:rPr>
                <w:rFonts w:asciiTheme="minorHAnsi" w:hAnsiTheme="minorHAnsi"/>
                <w:b/>
                <w:sz w:val="22"/>
                <w:szCs w:val="22"/>
              </w:rPr>
              <w:t>Dependencies Tracking</w:t>
            </w:r>
          </w:p>
        </w:tc>
        <w:tc>
          <w:tcPr>
            <w:tcW w:w="3773" w:type="dxa"/>
            <w:shd w:val="clear" w:color="auto" w:fill="D9D9D9" w:themeFill="background1" w:themeFillShade="D9"/>
          </w:tcPr>
          <w:p w:rsidR="003F780E" w:rsidRPr="00382C14" w:rsidRDefault="003F780E" w:rsidP="00A93934">
            <w:pPr>
              <w:jc w:val="center"/>
              <w:rPr>
                <w:b/>
              </w:rPr>
            </w:pPr>
          </w:p>
        </w:tc>
      </w:tr>
      <w:tr w:rsidR="003F780E" w:rsidRPr="00382C14" w:rsidTr="003F780E">
        <w:tc>
          <w:tcPr>
            <w:tcW w:w="2156" w:type="dxa"/>
          </w:tcPr>
          <w:p w:rsidR="003F780E" w:rsidRPr="00382C14" w:rsidRDefault="003F780E" w:rsidP="00A93934">
            <w:pPr>
              <w:rPr>
                <w:rFonts w:asciiTheme="minorHAnsi" w:hAnsiTheme="minorHAnsi"/>
                <w:b/>
                <w:sz w:val="22"/>
                <w:szCs w:val="22"/>
              </w:rPr>
            </w:pPr>
            <w:r w:rsidRPr="00382C14">
              <w:rPr>
                <w:rFonts w:asciiTheme="minorHAnsi" w:hAnsiTheme="minorHAnsi"/>
                <w:b/>
                <w:sz w:val="22"/>
                <w:szCs w:val="22"/>
              </w:rPr>
              <w:lastRenderedPageBreak/>
              <w:t>Payment Reform</w:t>
            </w:r>
          </w:p>
        </w:tc>
        <w:tc>
          <w:tcPr>
            <w:tcW w:w="3285" w:type="dxa"/>
          </w:tcPr>
          <w:p w:rsidR="003F780E" w:rsidRPr="00382C14" w:rsidRDefault="003F780E" w:rsidP="00A93934">
            <w:pPr>
              <w:rPr>
                <w:rFonts w:asciiTheme="minorHAnsi" w:hAnsiTheme="minorHAnsi"/>
                <w:b/>
                <w:sz w:val="22"/>
                <w:szCs w:val="22"/>
              </w:rPr>
            </w:pPr>
            <w:r w:rsidRPr="00382C14">
              <w:rPr>
                <w:rFonts w:asciiTheme="minorHAnsi" w:hAnsiTheme="minorHAnsi"/>
                <w:b/>
                <w:sz w:val="22"/>
                <w:szCs w:val="22"/>
              </w:rPr>
              <w:t>Data Infrastructure</w:t>
            </w:r>
          </w:p>
        </w:tc>
        <w:tc>
          <w:tcPr>
            <w:tcW w:w="4048" w:type="dxa"/>
          </w:tcPr>
          <w:p w:rsidR="003F780E" w:rsidRPr="00382C14" w:rsidRDefault="003F780E" w:rsidP="00A93934">
            <w:pPr>
              <w:rPr>
                <w:b/>
              </w:rPr>
            </w:pPr>
            <w:r>
              <w:rPr>
                <w:b/>
              </w:rPr>
              <w:t>Delivery System Reform</w:t>
            </w:r>
          </w:p>
        </w:tc>
        <w:tc>
          <w:tcPr>
            <w:tcW w:w="3773" w:type="dxa"/>
          </w:tcPr>
          <w:p w:rsidR="003F780E" w:rsidRDefault="00E83854" w:rsidP="00A93934">
            <w:pPr>
              <w:rPr>
                <w:b/>
              </w:rPr>
            </w:pPr>
            <w:r>
              <w:rPr>
                <w:b/>
              </w:rPr>
              <w:t>Other</w:t>
            </w:r>
          </w:p>
        </w:tc>
      </w:tr>
      <w:tr w:rsidR="003F780E" w:rsidRPr="00382C14" w:rsidTr="003F780E">
        <w:trPr>
          <w:trHeight w:val="458"/>
        </w:trPr>
        <w:tc>
          <w:tcPr>
            <w:tcW w:w="2156" w:type="dxa"/>
          </w:tcPr>
          <w:p w:rsidR="003F780E" w:rsidRDefault="003F780E" w:rsidP="00A93934"/>
          <w:p w:rsidR="003F780E" w:rsidRDefault="003F780E" w:rsidP="00A93934"/>
          <w:p w:rsidR="003F780E" w:rsidRDefault="003F780E" w:rsidP="00A93934"/>
          <w:p w:rsidR="003F780E" w:rsidRDefault="003F780E" w:rsidP="00A93934"/>
        </w:tc>
        <w:tc>
          <w:tcPr>
            <w:tcW w:w="3285" w:type="dxa"/>
          </w:tcPr>
          <w:p w:rsidR="003F780E" w:rsidRDefault="003F780E" w:rsidP="00A93934"/>
        </w:tc>
        <w:tc>
          <w:tcPr>
            <w:tcW w:w="4048" w:type="dxa"/>
          </w:tcPr>
          <w:p w:rsidR="003F780E" w:rsidRDefault="003F780E" w:rsidP="00A93934"/>
        </w:tc>
        <w:tc>
          <w:tcPr>
            <w:tcW w:w="3773" w:type="dxa"/>
          </w:tcPr>
          <w:p w:rsidR="003F780E" w:rsidRDefault="003F780E" w:rsidP="00A93934"/>
        </w:tc>
      </w:tr>
      <w:tr w:rsidR="003F780E" w:rsidRPr="00382C14" w:rsidTr="003F780E">
        <w:tc>
          <w:tcPr>
            <w:tcW w:w="2156" w:type="dxa"/>
          </w:tcPr>
          <w:p w:rsidR="003F780E" w:rsidRPr="008D12EE" w:rsidRDefault="003F780E" w:rsidP="00A93934">
            <w:pPr>
              <w:rPr>
                <w:rFonts w:asciiTheme="minorHAnsi" w:hAnsiTheme="minorHAnsi"/>
                <w:sz w:val="22"/>
                <w:szCs w:val="22"/>
              </w:rPr>
            </w:pPr>
          </w:p>
        </w:tc>
        <w:tc>
          <w:tcPr>
            <w:tcW w:w="3285" w:type="dxa"/>
          </w:tcPr>
          <w:p w:rsidR="003F780E" w:rsidRPr="007A711B" w:rsidRDefault="003F780E" w:rsidP="00A93934">
            <w:pPr>
              <w:rPr>
                <w:rFonts w:asciiTheme="minorHAnsi" w:hAnsiTheme="minorHAnsi"/>
                <w:sz w:val="22"/>
                <w:szCs w:val="22"/>
              </w:rPr>
            </w:pPr>
          </w:p>
        </w:tc>
        <w:tc>
          <w:tcPr>
            <w:tcW w:w="4048" w:type="dxa"/>
          </w:tcPr>
          <w:p w:rsidR="003F780E" w:rsidRPr="007A711B" w:rsidRDefault="003F780E" w:rsidP="00A93934"/>
        </w:tc>
        <w:tc>
          <w:tcPr>
            <w:tcW w:w="3773" w:type="dxa"/>
          </w:tcPr>
          <w:p w:rsidR="003F780E" w:rsidRPr="007A711B" w:rsidRDefault="003F780E" w:rsidP="00A93934"/>
        </w:tc>
      </w:tr>
      <w:tr w:rsidR="003F780E" w:rsidRPr="00382C14" w:rsidTr="003F780E">
        <w:tc>
          <w:tcPr>
            <w:tcW w:w="2156" w:type="dxa"/>
          </w:tcPr>
          <w:p w:rsidR="003F780E" w:rsidRPr="00382C14" w:rsidRDefault="003F780E" w:rsidP="00A93934"/>
        </w:tc>
        <w:tc>
          <w:tcPr>
            <w:tcW w:w="3285" w:type="dxa"/>
          </w:tcPr>
          <w:p w:rsidR="003F780E" w:rsidRPr="00382C14" w:rsidRDefault="003F780E" w:rsidP="00A93934"/>
        </w:tc>
        <w:tc>
          <w:tcPr>
            <w:tcW w:w="4048" w:type="dxa"/>
          </w:tcPr>
          <w:p w:rsidR="003F780E" w:rsidRPr="00382C14" w:rsidRDefault="003F780E" w:rsidP="00A93934"/>
        </w:tc>
        <w:tc>
          <w:tcPr>
            <w:tcW w:w="3773" w:type="dxa"/>
          </w:tcPr>
          <w:p w:rsidR="003F780E" w:rsidRPr="00382C14" w:rsidRDefault="003F780E" w:rsidP="00A93934"/>
        </w:tc>
      </w:tr>
      <w:tr w:rsidR="003F780E" w:rsidRPr="00382C14" w:rsidTr="003F780E">
        <w:tc>
          <w:tcPr>
            <w:tcW w:w="2156" w:type="dxa"/>
          </w:tcPr>
          <w:p w:rsidR="003F780E" w:rsidRPr="00382C14" w:rsidRDefault="003F780E" w:rsidP="00A93934">
            <w:pPr>
              <w:rPr>
                <w:rFonts w:asciiTheme="minorHAnsi" w:hAnsiTheme="minorHAnsi"/>
                <w:sz w:val="22"/>
                <w:szCs w:val="22"/>
              </w:rPr>
            </w:pPr>
          </w:p>
        </w:tc>
        <w:tc>
          <w:tcPr>
            <w:tcW w:w="3285" w:type="dxa"/>
          </w:tcPr>
          <w:p w:rsidR="003F780E" w:rsidRPr="00382C14" w:rsidRDefault="003F780E" w:rsidP="00A93934">
            <w:pPr>
              <w:rPr>
                <w:rFonts w:asciiTheme="minorHAnsi" w:hAnsiTheme="minorHAnsi"/>
                <w:sz w:val="22"/>
                <w:szCs w:val="22"/>
              </w:rPr>
            </w:pPr>
          </w:p>
        </w:tc>
        <w:tc>
          <w:tcPr>
            <w:tcW w:w="4048" w:type="dxa"/>
          </w:tcPr>
          <w:p w:rsidR="003F780E" w:rsidRPr="00382C14" w:rsidRDefault="003F780E" w:rsidP="00A93934"/>
        </w:tc>
        <w:tc>
          <w:tcPr>
            <w:tcW w:w="3773" w:type="dxa"/>
          </w:tcPr>
          <w:p w:rsidR="003F780E" w:rsidRPr="00382C14" w:rsidRDefault="003F780E" w:rsidP="00A93934"/>
        </w:tc>
      </w:tr>
      <w:tr w:rsidR="003F780E" w:rsidRPr="00382C14" w:rsidTr="003F780E">
        <w:tc>
          <w:tcPr>
            <w:tcW w:w="2156" w:type="dxa"/>
          </w:tcPr>
          <w:p w:rsidR="003F780E" w:rsidRPr="00382C14" w:rsidRDefault="003F780E" w:rsidP="00A93934">
            <w:pPr>
              <w:rPr>
                <w:rFonts w:asciiTheme="minorHAnsi" w:hAnsiTheme="minorHAnsi"/>
                <w:sz w:val="22"/>
                <w:szCs w:val="22"/>
              </w:rPr>
            </w:pPr>
          </w:p>
        </w:tc>
        <w:tc>
          <w:tcPr>
            <w:tcW w:w="3285" w:type="dxa"/>
          </w:tcPr>
          <w:p w:rsidR="003F780E" w:rsidRPr="00382C14" w:rsidRDefault="003F780E" w:rsidP="00A93934">
            <w:pPr>
              <w:rPr>
                <w:rFonts w:asciiTheme="minorHAnsi" w:hAnsiTheme="minorHAnsi"/>
                <w:sz w:val="22"/>
                <w:szCs w:val="22"/>
              </w:rPr>
            </w:pPr>
          </w:p>
        </w:tc>
        <w:tc>
          <w:tcPr>
            <w:tcW w:w="4048" w:type="dxa"/>
          </w:tcPr>
          <w:p w:rsidR="003F780E" w:rsidRPr="00382C14" w:rsidRDefault="003F780E" w:rsidP="00A93934"/>
        </w:tc>
        <w:tc>
          <w:tcPr>
            <w:tcW w:w="3773" w:type="dxa"/>
          </w:tcPr>
          <w:p w:rsidR="003F780E" w:rsidRPr="00382C14" w:rsidRDefault="003F780E" w:rsidP="00A93934"/>
        </w:tc>
      </w:tr>
      <w:tr w:rsidR="003F780E" w:rsidRPr="00382C14" w:rsidTr="003F780E">
        <w:tc>
          <w:tcPr>
            <w:tcW w:w="2156" w:type="dxa"/>
          </w:tcPr>
          <w:p w:rsidR="003F780E" w:rsidRPr="00382C14" w:rsidRDefault="003F780E" w:rsidP="00A93934">
            <w:pPr>
              <w:rPr>
                <w:rFonts w:asciiTheme="minorHAnsi" w:hAnsiTheme="minorHAnsi"/>
                <w:sz w:val="22"/>
                <w:szCs w:val="22"/>
              </w:rPr>
            </w:pPr>
          </w:p>
        </w:tc>
        <w:tc>
          <w:tcPr>
            <w:tcW w:w="3285" w:type="dxa"/>
          </w:tcPr>
          <w:p w:rsidR="003F780E" w:rsidRPr="00382C14" w:rsidRDefault="003F780E" w:rsidP="00A93934">
            <w:pPr>
              <w:rPr>
                <w:rFonts w:asciiTheme="minorHAnsi" w:hAnsiTheme="minorHAnsi"/>
                <w:sz w:val="22"/>
                <w:szCs w:val="22"/>
              </w:rPr>
            </w:pPr>
          </w:p>
        </w:tc>
        <w:tc>
          <w:tcPr>
            <w:tcW w:w="4048" w:type="dxa"/>
          </w:tcPr>
          <w:p w:rsidR="003F780E" w:rsidRPr="00382C14" w:rsidRDefault="003F780E" w:rsidP="00A93934"/>
        </w:tc>
        <w:tc>
          <w:tcPr>
            <w:tcW w:w="3773" w:type="dxa"/>
          </w:tcPr>
          <w:p w:rsidR="003F780E" w:rsidRPr="00382C14" w:rsidRDefault="003F780E" w:rsidP="00A93934"/>
        </w:tc>
      </w:tr>
      <w:tr w:rsidR="003F780E" w:rsidRPr="00382C14" w:rsidTr="003F780E">
        <w:tc>
          <w:tcPr>
            <w:tcW w:w="2156" w:type="dxa"/>
          </w:tcPr>
          <w:p w:rsidR="003F780E" w:rsidRPr="00382C14" w:rsidRDefault="003F780E" w:rsidP="00A93934">
            <w:pPr>
              <w:rPr>
                <w:rFonts w:asciiTheme="minorHAnsi" w:hAnsiTheme="minorHAnsi"/>
                <w:sz w:val="22"/>
                <w:szCs w:val="22"/>
              </w:rPr>
            </w:pPr>
          </w:p>
        </w:tc>
        <w:tc>
          <w:tcPr>
            <w:tcW w:w="3285" w:type="dxa"/>
          </w:tcPr>
          <w:p w:rsidR="003F780E" w:rsidRPr="00382C14" w:rsidRDefault="003F780E" w:rsidP="003B18D0">
            <w:pPr>
              <w:contextualSpacing/>
              <w:rPr>
                <w:rFonts w:asciiTheme="minorHAnsi" w:hAnsiTheme="minorHAnsi" w:cstheme="minorHAnsi"/>
                <w:sz w:val="22"/>
                <w:szCs w:val="22"/>
              </w:rPr>
            </w:pPr>
          </w:p>
        </w:tc>
        <w:tc>
          <w:tcPr>
            <w:tcW w:w="4048" w:type="dxa"/>
          </w:tcPr>
          <w:p w:rsidR="003F780E" w:rsidRPr="00382C14" w:rsidRDefault="003F780E" w:rsidP="003B18D0">
            <w:pPr>
              <w:contextualSpacing/>
              <w:rPr>
                <w:rFonts w:cstheme="minorHAnsi"/>
              </w:rPr>
            </w:pPr>
          </w:p>
        </w:tc>
        <w:tc>
          <w:tcPr>
            <w:tcW w:w="3773" w:type="dxa"/>
          </w:tcPr>
          <w:p w:rsidR="003F780E" w:rsidRPr="00382C14" w:rsidRDefault="003F780E" w:rsidP="003B18D0">
            <w:pPr>
              <w:contextualSpacing/>
              <w:rPr>
                <w:rFonts w:cstheme="minorHAnsi"/>
              </w:rPr>
            </w:pPr>
          </w:p>
        </w:tc>
      </w:tr>
      <w:tr w:rsidR="003F780E" w:rsidRPr="00382C14" w:rsidTr="003F780E">
        <w:tc>
          <w:tcPr>
            <w:tcW w:w="2156" w:type="dxa"/>
          </w:tcPr>
          <w:p w:rsidR="003F780E" w:rsidRPr="00382C14" w:rsidRDefault="003F780E" w:rsidP="00A93934">
            <w:pPr>
              <w:rPr>
                <w:rFonts w:asciiTheme="minorHAnsi" w:hAnsiTheme="minorHAnsi"/>
                <w:sz w:val="22"/>
                <w:szCs w:val="22"/>
              </w:rPr>
            </w:pPr>
          </w:p>
        </w:tc>
        <w:tc>
          <w:tcPr>
            <w:tcW w:w="3285" w:type="dxa"/>
          </w:tcPr>
          <w:p w:rsidR="003F780E" w:rsidRPr="00382C14" w:rsidRDefault="003F780E" w:rsidP="003B18D0">
            <w:pPr>
              <w:contextualSpacing/>
              <w:rPr>
                <w:rFonts w:asciiTheme="minorHAnsi" w:hAnsiTheme="minorHAnsi" w:cstheme="minorHAnsi"/>
                <w:sz w:val="22"/>
                <w:szCs w:val="22"/>
              </w:rPr>
            </w:pPr>
          </w:p>
        </w:tc>
        <w:tc>
          <w:tcPr>
            <w:tcW w:w="4048" w:type="dxa"/>
          </w:tcPr>
          <w:p w:rsidR="003F780E" w:rsidRPr="00382C14" w:rsidRDefault="003F780E" w:rsidP="003B18D0">
            <w:pPr>
              <w:contextualSpacing/>
              <w:rPr>
                <w:rFonts w:cstheme="minorHAnsi"/>
              </w:rPr>
            </w:pPr>
          </w:p>
        </w:tc>
        <w:tc>
          <w:tcPr>
            <w:tcW w:w="3773" w:type="dxa"/>
          </w:tcPr>
          <w:p w:rsidR="003F780E" w:rsidRPr="00382C14" w:rsidRDefault="003F780E" w:rsidP="003B18D0">
            <w:pPr>
              <w:contextualSpacing/>
              <w:rPr>
                <w:rFonts w:cstheme="minorHAnsi"/>
              </w:rPr>
            </w:pPr>
          </w:p>
        </w:tc>
      </w:tr>
      <w:tr w:rsidR="003F780E" w:rsidRPr="00382C14" w:rsidTr="003F780E">
        <w:tc>
          <w:tcPr>
            <w:tcW w:w="2156" w:type="dxa"/>
          </w:tcPr>
          <w:p w:rsidR="003F780E" w:rsidRPr="00382C14" w:rsidRDefault="003F780E" w:rsidP="00A93934">
            <w:pPr>
              <w:rPr>
                <w:rFonts w:asciiTheme="minorHAnsi" w:hAnsiTheme="minorHAnsi"/>
                <w:sz w:val="22"/>
                <w:szCs w:val="22"/>
              </w:rPr>
            </w:pPr>
          </w:p>
        </w:tc>
        <w:tc>
          <w:tcPr>
            <w:tcW w:w="3285" w:type="dxa"/>
          </w:tcPr>
          <w:p w:rsidR="003F780E" w:rsidRPr="00382C14" w:rsidRDefault="003F780E" w:rsidP="003B18D0">
            <w:pPr>
              <w:contextualSpacing/>
              <w:rPr>
                <w:rFonts w:asciiTheme="minorHAnsi" w:hAnsiTheme="minorHAnsi" w:cstheme="minorHAnsi"/>
                <w:sz w:val="22"/>
                <w:szCs w:val="22"/>
              </w:rPr>
            </w:pPr>
          </w:p>
        </w:tc>
        <w:tc>
          <w:tcPr>
            <w:tcW w:w="4048" w:type="dxa"/>
          </w:tcPr>
          <w:p w:rsidR="003F780E" w:rsidRPr="00382C14" w:rsidRDefault="003F780E" w:rsidP="003B18D0">
            <w:pPr>
              <w:contextualSpacing/>
              <w:rPr>
                <w:rFonts w:cstheme="minorHAnsi"/>
              </w:rPr>
            </w:pPr>
          </w:p>
        </w:tc>
        <w:tc>
          <w:tcPr>
            <w:tcW w:w="3773" w:type="dxa"/>
          </w:tcPr>
          <w:p w:rsidR="003F780E" w:rsidRPr="00382C14" w:rsidRDefault="003F780E" w:rsidP="003B18D0">
            <w:pPr>
              <w:contextualSpacing/>
              <w:rPr>
                <w:rFonts w:cstheme="minorHAnsi"/>
              </w:rPr>
            </w:pPr>
          </w:p>
        </w:tc>
      </w:tr>
      <w:tr w:rsidR="003F780E" w:rsidRPr="00382C14" w:rsidTr="003F780E">
        <w:tc>
          <w:tcPr>
            <w:tcW w:w="2156" w:type="dxa"/>
          </w:tcPr>
          <w:p w:rsidR="003F780E" w:rsidRPr="00382C14" w:rsidRDefault="003F780E" w:rsidP="00A93934">
            <w:pPr>
              <w:rPr>
                <w:rFonts w:asciiTheme="minorHAnsi" w:hAnsiTheme="minorHAnsi"/>
                <w:sz w:val="22"/>
                <w:szCs w:val="22"/>
              </w:rPr>
            </w:pPr>
          </w:p>
        </w:tc>
        <w:tc>
          <w:tcPr>
            <w:tcW w:w="3285" w:type="dxa"/>
          </w:tcPr>
          <w:p w:rsidR="003F780E" w:rsidRPr="00382C14" w:rsidRDefault="003F780E" w:rsidP="003B18D0">
            <w:pPr>
              <w:rPr>
                <w:rFonts w:asciiTheme="minorHAnsi" w:hAnsiTheme="minorHAnsi"/>
                <w:sz w:val="22"/>
                <w:szCs w:val="22"/>
              </w:rPr>
            </w:pPr>
          </w:p>
        </w:tc>
        <w:tc>
          <w:tcPr>
            <w:tcW w:w="4048" w:type="dxa"/>
          </w:tcPr>
          <w:p w:rsidR="003F780E" w:rsidRPr="00382C14" w:rsidRDefault="003F780E" w:rsidP="003B18D0"/>
        </w:tc>
        <w:tc>
          <w:tcPr>
            <w:tcW w:w="3773" w:type="dxa"/>
          </w:tcPr>
          <w:p w:rsidR="003F780E" w:rsidRPr="00382C14" w:rsidRDefault="003F780E" w:rsidP="003B18D0"/>
        </w:tc>
      </w:tr>
      <w:tr w:rsidR="003F780E" w:rsidRPr="00382C14" w:rsidTr="003F780E">
        <w:tc>
          <w:tcPr>
            <w:tcW w:w="2156" w:type="dxa"/>
          </w:tcPr>
          <w:p w:rsidR="003F780E" w:rsidRPr="00382C14" w:rsidRDefault="003F780E" w:rsidP="00A93934">
            <w:pPr>
              <w:rPr>
                <w:rFonts w:asciiTheme="minorHAnsi" w:hAnsiTheme="minorHAnsi"/>
                <w:sz w:val="22"/>
                <w:szCs w:val="22"/>
              </w:rPr>
            </w:pPr>
          </w:p>
        </w:tc>
        <w:tc>
          <w:tcPr>
            <w:tcW w:w="3285" w:type="dxa"/>
          </w:tcPr>
          <w:p w:rsidR="003F780E" w:rsidRPr="00382C14" w:rsidRDefault="003F780E" w:rsidP="00A93934">
            <w:pPr>
              <w:rPr>
                <w:rFonts w:asciiTheme="minorHAnsi" w:hAnsiTheme="minorHAnsi"/>
                <w:sz w:val="22"/>
                <w:szCs w:val="22"/>
              </w:rPr>
            </w:pPr>
          </w:p>
        </w:tc>
        <w:tc>
          <w:tcPr>
            <w:tcW w:w="4048" w:type="dxa"/>
          </w:tcPr>
          <w:p w:rsidR="003F780E" w:rsidRPr="00382C14" w:rsidRDefault="003F780E" w:rsidP="00A93934"/>
        </w:tc>
        <w:tc>
          <w:tcPr>
            <w:tcW w:w="3773" w:type="dxa"/>
          </w:tcPr>
          <w:p w:rsidR="003F780E" w:rsidRPr="00382C14" w:rsidRDefault="003F780E" w:rsidP="00A93934"/>
        </w:tc>
      </w:tr>
      <w:tr w:rsidR="003F780E" w:rsidRPr="00382C14" w:rsidTr="003F780E">
        <w:tc>
          <w:tcPr>
            <w:tcW w:w="2156" w:type="dxa"/>
          </w:tcPr>
          <w:p w:rsidR="003F780E" w:rsidRPr="00382C14" w:rsidRDefault="003F780E" w:rsidP="00A93934">
            <w:pPr>
              <w:rPr>
                <w:rFonts w:asciiTheme="minorHAnsi" w:hAnsiTheme="minorHAnsi"/>
                <w:sz w:val="22"/>
                <w:szCs w:val="22"/>
              </w:rPr>
            </w:pPr>
          </w:p>
        </w:tc>
        <w:tc>
          <w:tcPr>
            <w:tcW w:w="3285" w:type="dxa"/>
          </w:tcPr>
          <w:p w:rsidR="003F780E" w:rsidRPr="00382C14" w:rsidRDefault="003F780E" w:rsidP="00A93934">
            <w:pPr>
              <w:rPr>
                <w:rFonts w:asciiTheme="minorHAnsi" w:hAnsiTheme="minorHAnsi"/>
                <w:b/>
                <w:sz w:val="22"/>
                <w:szCs w:val="22"/>
              </w:rPr>
            </w:pPr>
          </w:p>
        </w:tc>
        <w:tc>
          <w:tcPr>
            <w:tcW w:w="4048" w:type="dxa"/>
          </w:tcPr>
          <w:p w:rsidR="003F780E" w:rsidRPr="00382C14" w:rsidRDefault="003F780E" w:rsidP="00A93934">
            <w:pPr>
              <w:rPr>
                <w:b/>
              </w:rPr>
            </w:pPr>
          </w:p>
        </w:tc>
        <w:tc>
          <w:tcPr>
            <w:tcW w:w="3773" w:type="dxa"/>
          </w:tcPr>
          <w:p w:rsidR="003F780E" w:rsidRPr="00382C14" w:rsidRDefault="003F780E" w:rsidP="00A93934">
            <w:pPr>
              <w:rPr>
                <w:b/>
              </w:rPr>
            </w:pPr>
          </w:p>
        </w:tc>
      </w:tr>
    </w:tbl>
    <w:p w:rsidR="00A93934" w:rsidRDefault="00A93934" w:rsidP="00CA513B">
      <w:pPr>
        <w:rPr>
          <w:rStyle w:val="Strong"/>
          <w:color w:val="1F497D" w:themeColor="text2"/>
        </w:rPr>
      </w:pPr>
    </w:p>
    <w:p w:rsidR="00382C14" w:rsidRPr="00382C14" w:rsidRDefault="00382C14" w:rsidP="00CA513B">
      <w:pPr>
        <w:rPr>
          <w:rStyle w:val="Strong"/>
          <w:color w:val="1F497D" w:themeColor="text2"/>
        </w:rPr>
      </w:pPr>
    </w:p>
    <w:sectPr w:rsidR="00382C14" w:rsidRPr="00382C14" w:rsidSect="001F1605">
      <w:headerReference w:type="default" r:id="rId14"/>
      <w:footerReference w:type="default" r:id="rId15"/>
      <w:pgSz w:w="15840" w:h="12240" w:orient="landscape"/>
      <w:pgMar w:top="1080" w:right="1354"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5148" w:rsidRDefault="00B95148" w:rsidP="009528AC">
      <w:pPr>
        <w:spacing w:after="0" w:line="240" w:lineRule="auto"/>
      </w:pPr>
      <w:r>
        <w:separator/>
      </w:r>
    </w:p>
  </w:endnote>
  <w:endnote w:type="continuationSeparator" w:id="0">
    <w:p w:rsidR="00B95148" w:rsidRDefault="00B95148" w:rsidP="009528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87229907"/>
      <w:docPartObj>
        <w:docPartGallery w:val="Page Numbers (Bottom of Page)"/>
        <w:docPartUnique/>
      </w:docPartObj>
    </w:sdtPr>
    <w:sdtEndPr>
      <w:rPr>
        <w:noProof/>
      </w:rPr>
    </w:sdtEndPr>
    <w:sdtContent>
      <w:p w:rsidR="0061044D" w:rsidRDefault="0061044D">
        <w:pPr>
          <w:pStyle w:val="Footer"/>
          <w:jc w:val="right"/>
        </w:pPr>
        <w:r>
          <w:fldChar w:fldCharType="begin"/>
        </w:r>
        <w:r>
          <w:instrText xml:space="preserve"> PAGE   \* MERGEFORMAT </w:instrText>
        </w:r>
        <w:r>
          <w:fldChar w:fldCharType="separate"/>
        </w:r>
        <w:r w:rsidR="00124585">
          <w:rPr>
            <w:noProof/>
          </w:rPr>
          <w:t>1</w:t>
        </w:r>
        <w:r>
          <w:rPr>
            <w:noProof/>
          </w:rPr>
          <w:fldChar w:fldCharType="end"/>
        </w:r>
      </w:p>
    </w:sdtContent>
  </w:sdt>
  <w:p w:rsidR="0061044D" w:rsidRDefault="0061044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5148" w:rsidRDefault="00B95148" w:rsidP="009528AC">
      <w:pPr>
        <w:spacing w:after="0" w:line="240" w:lineRule="auto"/>
      </w:pPr>
      <w:r>
        <w:separator/>
      </w:r>
    </w:p>
  </w:footnote>
  <w:footnote w:type="continuationSeparator" w:id="0">
    <w:p w:rsidR="00B95148" w:rsidRDefault="00B95148" w:rsidP="009528A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44D" w:rsidRDefault="0061044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B73F6A"/>
    <w:multiLevelType w:val="hybridMultilevel"/>
    <w:tmpl w:val="937A3A8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762CCF"/>
    <w:multiLevelType w:val="hybridMultilevel"/>
    <w:tmpl w:val="83444C7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19240F8"/>
    <w:multiLevelType w:val="hybridMultilevel"/>
    <w:tmpl w:val="7F1E49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7612445"/>
    <w:multiLevelType w:val="hybridMultilevel"/>
    <w:tmpl w:val="984AC13C"/>
    <w:lvl w:ilvl="0" w:tplc="0409000F">
      <w:start w:val="1"/>
      <w:numFmt w:val="decimal"/>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7E733E8"/>
    <w:multiLevelType w:val="hybridMultilevel"/>
    <w:tmpl w:val="F36CF9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B1942D8"/>
    <w:multiLevelType w:val="hybridMultilevel"/>
    <w:tmpl w:val="E94E1D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86D0EDC"/>
    <w:multiLevelType w:val="hybridMultilevel"/>
    <w:tmpl w:val="5F98C700"/>
    <w:lvl w:ilvl="0" w:tplc="F10613F4">
      <w:start w:val="1"/>
      <w:numFmt w:val="bullet"/>
      <w:lvlText w:val="•"/>
      <w:lvlJc w:val="left"/>
      <w:pPr>
        <w:tabs>
          <w:tab w:val="num" w:pos="720"/>
        </w:tabs>
        <w:ind w:left="720" w:hanging="360"/>
      </w:pPr>
      <w:rPr>
        <w:rFonts w:ascii="Arial" w:hAnsi="Arial" w:hint="default"/>
      </w:rPr>
    </w:lvl>
    <w:lvl w:ilvl="1" w:tplc="B5BEAEDC">
      <w:start w:val="2307"/>
      <w:numFmt w:val="bullet"/>
      <w:lvlText w:val="–"/>
      <w:lvlJc w:val="left"/>
      <w:pPr>
        <w:tabs>
          <w:tab w:val="num" w:pos="1440"/>
        </w:tabs>
        <w:ind w:left="1440" w:hanging="360"/>
      </w:pPr>
      <w:rPr>
        <w:rFonts w:ascii="Arial" w:hAnsi="Arial" w:hint="default"/>
      </w:rPr>
    </w:lvl>
    <w:lvl w:ilvl="2" w:tplc="B338EB62" w:tentative="1">
      <w:start w:val="1"/>
      <w:numFmt w:val="bullet"/>
      <w:lvlText w:val="•"/>
      <w:lvlJc w:val="left"/>
      <w:pPr>
        <w:tabs>
          <w:tab w:val="num" w:pos="2160"/>
        </w:tabs>
        <w:ind w:left="2160" w:hanging="360"/>
      </w:pPr>
      <w:rPr>
        <w:rFonts w:ascii="Arial" w:hAnsi="Arial" w:hint="default"/>
      </w:rPr>
    </w:lvl>
    <w:lvl w:ilvl="3" w:tplc="BA76B1F8" w:tentative="1">
      <w:start w:val="1"/>
      <w:numFmt w:val="bullet"/>
      <w:lvlText w:val="•"/>
      <w:lvlJc w:val="left"/>
      <w:pPr>
        <w:tabs>
          <w:tab w:val="num" w:pos="2880"/>
        </w:tabs>
        <w:ind w:left="2880" w:hanging="360"/>
      </w:pPr>
      <w:rPr>
        <w:rFonts w:ascii="Arial" w:hAnsi="Arial" w:hint="default"/>
      </w:rPr>
    </w:lvl>
    <w:lvl w:ilvl="4" w:tplc="023CFFC8" w:tentative="1">
      <w:start w:val="1"/>
      <w:numFmt w:val="bullet"/>
      <w:lvlText w:val="•"/>
      <w:lvlJc w:val="left"/>
      <w:pPr>
        <w:tabs>
          <w:tab w:val="num" w:pos="3600"/>
        </w:tabs>
        <w:ind w:left="3600" w:hanging="360"/>
      </w:pPr>
      <w:rPr>
        <w:rFonts w:ascii="Arial" w:hAnsi="Arial" w:hint="default"/>
      </w:rPr>
    </w:lvl>
    <w:lvl w:ilvl="5" w:tplc="4E883A6E" w:tentative="1">
      <w:start w:val="1"/>
      <w:numFmt w:val="bullet"/>
      <w:lvlText w:val="•"/>
      <w:lvlJc w:val="left"/>
      <w:pPr>
        <w:tabs>
          <w:tab w:val="num" w:pos="4320"/>
        </w:tabs>
        <w:ind w:left="4320" w:hanging="360"/>
      </w:pPr>
      <w:rPr>
        <w:rFonts w:ascii="Arial" w:hAnsi="Arial" w:hint="default"/>
      </w:rPr>
    </w:lvl>
    <w:lvl w:ilvl="6" w:tplc="F8522102" w:tentative="1">
      <w:start w:val="1"/>
      <w:numFmt w:val="bullet"/>
      <w:lvlText w:val="•"/>
      <w:lvlJc w:val="left"/>
      <w:pPr>
        <w:tabs>
          <w:tab w:val="num" w:pos="5040"/>
        </w:tabs>
        <w:ind w:left="5040" w:hanging="360"/>
      </w:pPr>
      <w:rPr>
        <w:rFonts w:ascii="Arial" w:hAnsi="Arial" w:hint="default"/>
      </w:rPr>
    </w:lvl>
    <w:lvl w:ilvl="7" w:tplc="A3EE6C80" w:tentative="1">
      <w:start w:val="1"/>
      <w:numFmt w:val="bullet"/>
      <w:lvlText w:val="•"/>
      <w:lvlJc w:val="left"/>
      <w:pPr>
        <w:tabs>
          <w:tab w:val="num" w:pos="5760"/>
        </w:tabs>
        <w:ind w:left="5760" w:hanging="360"/>
      </w:pPr>
      <w:rPr>
        <w:rFonts w:ascii="Arial" w:hAnsi="Arial" w:hint="default"/>
      </w:rPr>
    </w:lvl>
    <w:lvl w:ilvl="8" w:tplc="D0C21C5A" w:tentative="1">
      <w:start w:val="1"/>
      <w:numFmt w:val="bullet"/>
      <w:lvlText w:val="•"/>
      <w:lvlJc w:val="left"/>
      <w:pPr>
        <w:tabs>
          <w:tab w:val="num" w:pos="6480"/>
        </w:tabs>
        <w:ind w:left="6480" w:hanging="360"/>
      </w:pPr>
      <w:rPr>
        <w:rFonts w:ascii="Arial" w:hAnsi="Arial" w:hint="default"/>
      </w:rPr>
    </w:lvl>
  </w:abstractNum>
  <w:abstractNum w:abstractNumId="7">
    <w:nsid w:val="2F626C3D"/>
    <w:multiLevelType w:val="hybridMultilevel"/>
    <w:tmpl w:val="5BCE81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2423CD2"/>
    <w:multiLevelType w:val="hybridMultilevel"/>
    <w:tmpl w:val="953A3E7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C084E3D"/>
    <w:multiLevelType w:val="hybridMultilevel"/>
    <w:tmpl w:val="395CD0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55F189A"/>
    <w:multiLevelType w:val="hybridMultilevel"/>
    <w:tmpl w:val="6A3ACAE6"/>
    <w:lvl w:ilvl="0" w:tplc="04090011">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6C541F1"/>
    <w:multiLevelType w:val="hybridMultilevel"/>
    <w:tmpl w:val="0AD035CC"/>
    <w:lvl w:ilvl="0" w:tplc="91FE4D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AFE2C69"/>
    <w:multiLevelType w:val="hybridMultilevel"/>
    <w:tmpl w:val="7A50F3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8A61598"/>
    <w:multiLevelType w:val="hybridMultilevel"/>
    <w:tmpl w:val="59AA5E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AE64D14"/>
    <w:multiLevelType w:val="hybridMultilevel"/>
    <w:tmpl w:val="D8B2D4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BB96154"/>
    <w:multiLevelType w:val="hybridMultilevel"/>
    <w:tmpl w:val="89FAC9B4"/>
    <w:lvl w:ilvl="0" w:tplc="0409000B">
      <w:start w:val="1"/>
      <w:numFmt w:val="bullet"/>
      <w:lvlText w:val=""/>
      <w:lvlJc w:val="left"/>
      <w:pPr>
        <w:ind w:left="360" w:hanging="360"/>
      </w:pPr>
      <w:rPr>
        <w:rFonts w:ascii="Wingdings" w:hAnsi="Wingdings" w:hint="default"/>
      </w:rPr>
    </w:lvl>
    <w:lvl w:ilvl="1" w:tplc="0D0CD8F0">
      <w:start w:val="1"/>
      <w:numFmt w:val="bullet"/>
      <w:lvlText w:val=""/>
      <w:lvlJc w:val="left"/>
      <w:pPr>
        <w:ind w:left="1080" w:hanging="360"/>
      </w:pPr>
      <w:rPr>
        <w:rFonts w:ascii="Symbol" w:hAnsi="Symbol" w:hint="default"/>
        <w:b w:val="0"/>
        <w:i w:val="0"/>
        <w:sz w:val="16"/>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6F863865"/>
    <w:multiLevelType w:val="hybridMultilevel"/>
    <w:tmpl w:val="812635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C7C713D"/>
    <w:multiLevelType w:val="hybridMultilevel"/>
    <w:tmpl w:val="C8C25F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7"/>
  </w:num>
  <w:num w:numId="3">
    <w:abstractNumId w:val="14"/>
  </w:num>
  <w:num w:numId="4">
    <w:abstractNumId w:val="2"/>
  </w:num>
  <w:num w:numId="5">
    <w:abstractNumId w:val="5"/>
  </w:num>
  <w:num w:numId="6">
    <w:abstractNumId w:val="10"/>
  </w:num>
  <w:num w:numId="7">
    <w:abstractNumId w:val="0"/>
  </w:num>
  <w:num w:numId="8">
    <w:abstractNumId w:val="15"/>
  </w:num>
  <w:num w:numId="9">
    <w:abstractNumId w:val="12"/>
  </w:num>
  <w:num w:numId="10">
    <w:abstractNumId w:val="6"/>
  </w:num>
  <w:num w:numId="11">
    <w:abstractNumId w:val="13"/>
  </w:num>
  <w:num w:numId="12">
    <w:abstractNumId w:val="1"/>
  </w:num>
  <w:num w:numId="13">
    <w:abstractNumId w:val="7"/>
  </w:num>
  <w:num w:numId="14">
    <w:abstractNumId w:val="11"/>
  </w:num>
  <w:num w:numId="15">
    <w:abstractNumId w:val="16"/>
  </w:num>
  <w:num w:numId="16">
    <w:abstractNumId w:val="9"/>
  </w:num>
  <w:num w:numId="17">
    <w:abstractNumId w:val="4"/>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513B"/>
    <w:rsid w:val="00003100"/>
    <w:rsid w:val="00006AFD"/>
    <w:rsid w:val="00021782"/>
    <w:rsid w:val="00026C79"/>
    <w:rsid w:val="00033E1C"/>
    <w:rsid w:val="00046DB0"/>
    <w:rsid w:val="00047088"/>
    <w:rsid w:val="00051E6B"/>
    <w:rsid w:val="00053DB9"/>
    <w:rsid w:val="00066456"/>
    <w:rsid w:val="000714B6"/>
    <w:rsid w:val="00086D9D"/>
    <w:rsid w:val="00097E02"/>
    <w:rsid w:val="000A6C66"/>
    <w:rsid w:val="000B280D"/>
    <w:rsid w:val="000B3716"/>
    <w:rsid w:val="000B6131"/>
    <w:rsid w:val="000C35A5"/>
    <w:rsid w:val="000C5E04"/>
    <w:rsid w:val="000C6E74"/>
    <w:rsid w:val="000D5FE1"/>
    <w:rsid w:val="000D7AD4"/>
    <w:rsid w:val="000E066F"/>
    <w:rsid w:val="000F667F"/>
    <w:rsid w:val="001034BB"/>
    <w:rsid w:val="00104961"/>
    <w:rsid w:val="00105364"/>
    <w:rsid w:val="00107C92"/>
    <w:rsid w:val="00114C65"/>
    <w:rsid w:val="001173D5"/>
    <w:rsid w:val="0012168B"/>
    <w:rsid w:val="0012170D"/>
    <w:rsid w:val="00124585"/>
    <w:rsid w:val="00124F1E"/>
    <w:rsid w:val="00130314"/>
    <w:rsid w:val="001309E6"/>
    <w:rsid w:val="00133836"/>
    <w:rsid w:val="001521D1"/>
    <w:rsid w:val="0015221F"/>
    <w:rsid w:val="0015295E"/>
    <w:rsid w:val="001565FD"/>
    <w:rsid w:val="001774A5"/>
    <w:rsid w:val="001828A9"/>
    <w:rsid w:val="00184A3F"/>
    <w:rsid w:val="0019691C"/>
    <w:rsid w:val="00197039"/>
    <w:rsid w:val="0019779D"/>
    <w:rsid w:val="001A2AA7"/>
    <w:rsid w:val="001A3885"/>
    <w:rsid w:val="001B0113"/>
    <w:rsid w:val="001B1456"/>
    <w:rsid w:val="001B589D"/>
    <w:rsid w:val="001C38CD"/>
    <w:rsid w:val="001D1B62"/>
    <w:rsid w:val="001D4383"/>
    <w:rsid w:val="001D4751"/>
    <w:rsid w:val="001D798E"/>
    <w:rsid w:val="001E2542"/>
    <w:rsid w:val="001E36E1"/>
    <w:rsid w:val="001F1605"/>
    <w:rsid w:val="002045A4"/>
    <w:rsid w:val="00205ACD"/>
    <w:rsid w:val="00215823"/>
    <w:rsid w:val="00217D2B"/>
    <w:rsid w:val="00220051"/>
    <w:rsid w:val="00224B04"/>
    <w:rsid w:val="00227D1E"/>
    <w:rsid w:val="002309F0"/>
    <w:rsid w:val="00231153"/>
    <w:rsid w:val="00232996"/>
    <w:rsid w:val="00235B01"/>
    <w:rsid w:val="00237BB8"/>
    <w:rsid w:val="002422B9"/>
    <w:rsid w:val="00251624"/>
    <w:rsid w:val="002533BE"/>
    <w:rsid w:val="00254D4F"/>
    <w:rsid w:val="00255283"/>
    <w:rsid w:val="00265838"/>
    <w:rsid w:val="00285B5F"/>
    <w:rsid w:val="00294AD3"/>
    <w:rsid w:val="002950B8"/>
    <w:rsid w:val="002A22B5"/>
    <w:rsid w:val="002A2A54"/>
    <w:rsid w:val="002A54A7"/>
    <w:rsid w:val="002A5768"/>
    <w:rsid w:val="002A71DC"/>
    <w:rsid w:val="002B1061"/>
    <w:rsid w:val="002B7C9C"/>
    <w:rsid w:val="002C5D29"/>
    <w:rsid w:val="002C7C85"/>
    <w:rsid w:val="002D7E92"/>
    <w:rsid w:val="002E3E81"/>
    <w:rsid w:val="002E77E0"/>
    <w:rsid w:val="002F0184"/>
    <w:rsid w:val="002F1C52"/>
    <w:rsid w:val="002F236C"/>
    <w:rsid w:val="002F2D19"/>
    <w:rsid w:val="002F76A7"/>
    <w:rsid w:val="0030128E"/>
    <w:rsid w:val="0030398E"/>
    <w:rsid w:val="00307654"/>
    <w:rsid w:val="00317EB4"/>
    <w:rsid w:val="00320777"/>
    <w:rsid w:val="00320DF3"/>
    <w:rsid w:val="003234D8"/>
    <w:rsid w:val="00323BDD"/>
    <w:rsid w:val="00354529"/>
    <w:rsid w:val="00365DB9"/>
    <w:rsid w:val="00366684"/>
    <w:rsid w:val="00382C14"/>
    <w:rsid w:val="003970E1"/>
    <w:rsid w:val="003972B8"/>
    <w:rsid w:val="003A276D"/>
    <w:rsid w:val="003B18D0"/>
    <w:rsid w:val="003B3F0A"/>
    <w:rsid w:val="003C0B6E"/>
    <w:rsid w:val="003D799D"/>
    <w:rsid w:val="003E0CE1"/>
    <w:rsid w:val="003E16CD"/>
    <w:rsid w:val="003E33AF"/>
    <w:rsid w:val="003E784C"/>
    <w:rsid w:val="003E7C6A"/>
    <w:rsid w:val="003F780E"/>
    <w:rsid w:val="00401DC3"/>
    <w:rsid w:val="00405094"/>
    <w:rsid w:val="004270B5"/>
    <w:rsid w:val="004278A9"/>
    <w:rsid w:val="00427D52"/>
    <w:rsid w:val="00431A1C"/>
    <w:rsid w:val="00441254"/>
    <w:rsid w:val="00451E01"/>
    <w:rsid w:val="00465910"/>
    <w:rsid w:val="00472BC7"/>
    <w:rsid w:val="00472D8C"/>
    <w:rsid w:val="0047680F"/>
    <w:rsid w:val="00481813"/>
    <w:rsid w:val="00482A58"/>
    <w:rsid w:val="00483443"/>
    <w:rsid w:val="00492901"/>
    <w:rsid w:val="004A16BA"/>
    <w:rsid w:val="004A17A1"/>
    <w:rsid w:val="004A59FE"/>
    <w:rsid w:val="004B19FA"/>
    <w:rsid w:val="004B76DC"/>
    <w:rsid w:val="004C0584"/>
    <w:rsid w:val="004C0EA7"/>
    <w:rsid w:val="004C2832"/>
    <w:rsid w:val="004C59C2"/>
    <w:rsid w:val="004D3D29"/>
    <w:rsid w:val="004E21A0"/>
    <w:rsid w:val="004E3B9B"/>
    <w:rsid w:val="004F2914"/>
    <w:rsid w:val="00503704"/>
    <w:rsid w:val="00504887"/>
    <w:rsid w:val="00511D91"/>
    <w:rsid w:val="00513493"/>
    <w:rsid w:val="0051757D"/>
    <w:rsid w:val="00533F6E"/>
    <w:rsid w:val="00534E7A"/>
    <w:rsid w:val="005350A4"/>
    <w:rsid w:val="00535B92"/>
    <w:rsid w:val="00535BD7"/>
    <w:rsid w:val="00542DCF"/>
    <w:rsid w:val="00544104"/>
    <w:rsid w:val="00546CAC"/>
    <w:rsid w:val="005538F0"/>
    <w:rsid w:val="005542BE"/>
    <w:rsid w:val="00556F75"/>
    <w:rsid w:val="005644F0"/>
    <w:rsid w:val="00570F14"/>
    <w:rsid w:val="0057453F"/>
    <w:rsid w:val="005779EB"/>
    <w:rsid w:val="00583239"/>
    <w:rsid w:val="00585463"/>
    <w:rsid w:val="0059130A"/>
    <w:rsid w:val="00592C32"/>
    <w:rsid w:val="00593B65"/>
    <w:rsid w:val="00595002"/>
    <w:rsid w:val="005972C1"/>
    <w:rsid w:val="00597D1E"/>
    <w:rsid w:val="005A7BF9"/>
    <w:rsid w:val="005B1B33"/>
    <w:rsid w:val="005B22F4"/>
    <w:rsid w:val="005B41C0"/>
    <w:rsid w:val="005B7630"/>
    <w:rsid w:val="005C0DF3"/>
    <w:rsid w:val="005C691C"/>
    <w:rsid w:val="005E117A"/>
    <w:rsid w:val="005E6566"/>
    <w:rsid w:val="005F0FE8"/>
    <w:rsid w:val="005F2329"/>
    <w:rsid w:val="005F263F"/>
    <w:rsid w:val="005F3A25"/>
    <w:rsid w:val="005F60BC"/>
    <w:rsid w:val="00600D6B"/>
    <w:rsid w:val="00603600"/>
    <w:rsid w:val="00603701"/>
    <w:rsid w:val="00605928"/>
    <w:rsid w:val="00607F42"/>
    <w:rsid w:val="0061044D"/>
    <w:rsid w:val="00611561"/>
    <w:rsid w:val="0061496B"/>
    <w:rsid w:val="00615DFD"/>
    <w:rsid w:val="00627A82"/>
    <w:rsid w:val="00627D89"/>
    <w:rsid w:val="00635E57"/>
    <w:rsid w:val="00664BF0"/>
    <w:rsid w:val="006743EC"/>
    <w:rsid w:val="0068420A"/>
    <w:rsid w:val="00685D08"/>
    <w:rsid w:val="00693536"/>
    <w:rsid w:val="0069679D"/>
    <w:rsid w:val="006974E7"/>
    <w:rsid w:val="006A1299"/>
    <w:rsid w:val="006A4090"/>
    <w:rsid w:val="006B164B"/>
    <w:rsid w:val="006C083C"/>
    <w:rsid w:val="006C2122"/>
    <w:rsid w:val="006D27DE"/>
    <w:rsid w:val="006F2FDF"/>
    <w:rsid w:val="006F4A12"/>
    <w:rsid w:val="00714D46"/>
    <w:rsid w:val="0071661C"/>
    <w:rsid w:val="007225CD"/>
    <w:rsid w:val="007233A4"/>
    <w:rsid w:val="00730AD4"/>
    <w:rsid w:val="00730CA7"/>
    <w:rsid w:val="00737F54"/>
    <w:rsid w:val="00747ED1"/>
    <w:rsid w:val="00751FA6"/>
    <w:rsid w:val="00752238"/>
    <w:rsid w:val="007547D6"/>
    <w:rsid w:val="007565BF"/>
    <w:rsid w:val="00756EBD"/>
    <w:rsid w:val="00767812"/>
    <w:rsid w:val="0078085C"/>
    <w:rsid w:val="007824F0"/>
    <w:rsid w:val="00783E47"/>
    <w:rsid w:val="00786871"/>
    <w:rsid w:val="00792436"/>
    <w:rsid w:val="00794936"/>
    <w:rsid w:val="007A711B"/>
    <w:rsid w:val="007A72A4"/>
    <w:rsid w:val="007B0633"/>
    <w:rsid w:val="007C1CDB"/>
    <w:rsid w:val="007C2ECC"/>
    <w:rsid w:val="007D1DCD"/>
    <w:rsid w:val="007D4D2E"/>
    <w:rsid w:val="007E0304"/>
    <w:rsid w:val="007E237F"/>
    <w:rsid w:val="007E4775"/>
    <w:rsid w:val="007E4B46"/>
    <w:rsid w:val="007E59DD"/>
    <w:rsid w:val="008008C0"/>
    <w:rsid w:val="008052D6"/>
    <w:rsid w:val="00805848"/>
    <w:rsid w:val="00806385"/>
    <w:rsid w:val="00812430"/>
    <w:rsid w:val="00813030"/>
    <w:rsid w:val="00823275"/>
    <w:rsid w:val="00830ADA"/>
    <w:rsid w:val="00832AAA"/>
    <w:rsid w:val="00843D5B"/>
    <w:rsid w:val="00845BEA"/>
    <w:rsid w:val="00863D8E"/>
    <w:rsid w:val="0087486B"/>
    <w:rsid w:val="00875D3A"/>
    <w:rsid w:val="00877298"/>
    <w:rsid w:val="00877BBD"/>
    <w:rsid w:val="008830D6"/>
    <w:rsid w:val="00886BE0"/>
    <w:rsid w:val="00891A4C"/>
    <w:rsid w:val="00891F25"/>
    <w:rsid w:val="008A392A"/>
    <w:rsid w:val="008A4222"/>
    <w:rsid w:val="008A4DE0"/>
    <w:rsid w:val="008A54A1"/>
    <w:rsid w:val="008B0C1E"/>
    <w:rsid w:val="008B1327"/>
    <w:rsid w:val="008B2208"/>
    <w:rsid w:val="008B7D57"/>
    <w:rsid w:val="008C516A"/>
    <w:rsid w:val="008D12EE"/>
    <w:rsid w:val="008D18D1"/>
    <w:rsid w:val="008E162A"/>
    <w:rsid w:val="008E19F6"/>
    <w:rsid w:val="008F2DA8"/>
    <w:rsid w:val="008F5D6E"/>
    <w:rsid w:val="00906A46"/>
    <w:rsid w:val="00910134"/>
    <w:rsid w:val="0091304A"/>
    <w:rsid w:val="009142CC"/>
    <w:rsid w:val="00914EB5"/>
    <w:rsid w:val="00916DE7"/>
    <w:rsid w:val="00924B9E"/>
    <w:rsid w:val="00925343"/>
    <w:rsid w:val="00934F2C"/>
    <w:rsid w:val="009363E1"/>
    <w:rsid w:val="009470B3"/>
    <w:rsid w:val="009528AC"/>
    <w:rsid w:val="00952C2E"/>
    <w:rsid w:val="009569E4"/>
    <w:rsid w:val="0095790E"/>
    <w:rsid w:val="0099337F"/>
    <w:rsid w:val="009A06B8"/>
    <w:rsid w:val="009A674E"/>
    <w:rsid w:val="009B0D2F"/>
    <w:rsid w:val="009B1DED"/>
    <w:rsid w:val="009B480A"/>
    <w:rsid w:val="009B5E40"/>
    <w:rsid w:val="009C071B"/>
    <w:rsid w:val="009C175D"/>
    <w:rsid w:val="009C1965"/>
    <w:rsid w:val="009D0255"/>
    <w:rsid w:val="009E21FE"/>
    <w:rsid w:val="009F7035"/>
    <w:rsid w:val="009F74F0"/>
    <w:rsid w:val="00A03F07"/>
    <w:rsid w:val="00A0773C"/>
    <w:rsid w:val="00A1155A"/>
    <w:rsid w:val="00A15575"/>
    <w:rsid w:val="00A17730"/>
    <w:rsid w:val="00A25DD8"/>
    <w:rsid w:val="00A3329A"/>
    <w:rsid w:val="00A53AF3"/>
    <w:rsid w:val="00A5601F"/>
    <w:rsid w:val="00A628F7"/>
    <w:rsid w:val="00A63621"/>
    <w:rsid w:val="00A65CDF"/>
    <w:rsid w:val="00A7115B"/>
    <w:rsid w:val="00A7467D"/>
    <w:rsid w:val="00A77638"/>
    <w:rsid w:val="00A80237"/>
    <w:rsid w:val="00A80B89"/>
    <w:rsid w:val="00A81FC0"/>
    <w:rsid w:val="00A93934"/>
    <w:rsid w:val="00AA3374"/>
    <w:rsid w:val="00AA7672"/>
    <w:rsid w:val="00AB3BCA"/>
    <w:rsid w:val="00AB717E"/>
    <w:rsid w:val="00AC0BA8"/>
    <w:rsid w:val="00AC400F"/>
    <w:rsid w:val="00AD0517"/>
    <w:rsid w:val="00AD4845"/>
    <w:rsid w:val="00AD5607"/>
    <w:rsid w:val="00AE4ECD"/>
    <w:rsid w:val="00AE6C31"/>
    <w:rsid w:val="00AF5120"/>
    <w:rsid w:val="00B02A9A"/>
    <w:rsid w:val="00B0531A"/>
    <w:rsid w:val="00B06219"/>
    <w:rsid w:val="00B100AD"/>
    <w:rsid w:val="00B10C95"/>
    <w:rsid w:val="00B151B1"/>
    <w:rsid w:val="00B16AFF"/>
    <w:rsid w:val="00B17696"/>
    <w:rsid w:val="00B2232E"/>
    <w:rsid w:val="00B332E1"/>
    <w:rsid w:val="00B3334D"/>
    <w:rsid w:val="00B360D6"/>
    <w:rsid w:val="00B36F12"/>
    <w:rsid w:val="00B45DEE"/>
    <w:rsid w:val="00B562FE"/>
    <w:rsid w:val="00B60061"/>
    <w:rsid w:val="00B718DC"/>
    <w:rsid w:val="00B722D3"/>
    <w:rsid w:val="00B84210"/>
    <w:rsid w:val="00B95148"/>
    <w:rsid w:val="00B97464"/>
    <w:rsid w:val="00BB38A4"/>
    <w:rsid w:val="00BB514A"/>
    <w:rsid w:val="00BB5E4C"/>
    <w:rsid w:val="00BC6ABF"/>
    <w:rsid w:val="00BD1BE8"/>
    <w:rsid w:val="00BD3725"/>
    <w:rsid w:val="00BE25B4"/>
    <w:rsid w:val="00BE3204"/>
    <w:rsid w:val="00BE3EE9"/>
    <w:rsid w:val="00BE7BB9"/>
    <w:rsid w:val="00BF43DE"/>
    <w:rsid w:val="00BF4B6A"/>
    <w:rsid w:val="00BF4EFA"/>
    <w:rsid w:val="00C005AB"/>
    <w:rsid w:val="00C03007"/>
    <w:rsid w:val="00C04EF6"/>
    <w:rsid w:val="00C04FDF"/>
    <w:rsid w:val="00C05E37"/>
    <w:rsid w:val="00C07667"/>
    <w:rsid w:val="00C13BA4"/>
    <w:rsid w:val="00C16773"/>
    <w:rsid w:val="00C16FAF"/>
    <w:rsid w:val="00C26796"/>
    <w:rsid w:val="00C26D0D"/>
    <w:rsid w:val="00C318BB"/>
    <w:rsid w:val="00C320B4"/>
    <w:rsid w:val="00C46CAB"/>
    <w:rsid w:val="00C472ED"/>
    <w:rsid w:val="00C47D2C"/>
    <w:rsid w:val="00C51824"/>
    <w:rsid w:val="00C5237A"/>
    <w:rsid w:val="00C60DB3"/>
    <w:rsid w:val="00C619AC"/>
    <w:rsid w:val="00C61EA0"/>
    <w:rsid w:val="00C67EA7"/>
    <w:rsid w:val="00C71A22"/>
    <w:rsid w:val="00C71D46"/>
    <w:rsid w:val="00C73518"/>
    <w:rsid w:val="00C74907"/>
    <w:rsid w:val="00C81C86"/>
    <w:rsid w:val="00C8408A"/>
    <w:rsid w:val="00C86953"/>
    <w:rsid w:val="00C87084"/>
    <w:rsid w:val="00C921EE"/>
    <w:rsid w:val="00C94EEF"/>
    <w:rsid w:val="00CA3852"/>
    <w:rsid w:val="00CA513B"/>
    <w:rsid w:val="00CA6278"/>
    <w:rsid w:val="00CA7F6A"/>
    <w:rsid w:val="00CB15B7"/>
    <w:rsid w:val="00CB1610"/>
    <w:rsid w:val="00CB6251"/>
    <w:rsid w:val="00CB71AA"/>
    <w:rsid w:val="00CB7EA8"/>
    <w:rsid w:val="00CC02B4"/>
    <w:rsid w:val="00CC03EA"/>
    <w:rsid w:val="00CC4CF1"/>
    <w:rsid w:val="00CC602F"/>
    <w:rsid w:val="00CC6A19"/>
    <w:rsid w:val="00CD0A64"/>
    <w:rsid w:val="00CD5713"/>
    <w:rsid w:val="00CD6466"/>
    <w:rsid w:val="00CE1596"/>
    <w:rsid w:val="00CE3EBA"/>
    <w:rsid w:val="00CE623A"/>
    <w:rsid w:val="00CF5465"/>
    <w:rsid w:val="00D01259"/>
    <w:rsid w:val="00D1116E"/>
    <w:rsid w:val="00D12D58"/>
    <w:rsid w:val="00D1384F"/>
    <w:rsid w:val="00D14B22"/>
    <w:rsid w:val="00D15570"/>
    <w:rsid w:val="00D15958"/>
    <w:rsid w:val="00D16086"/>
    <w:rsid w:val="00D26BCB"/>
    <w:rsid w:val="00D32899"/>
    <w:rsid w:val="00D334BD"/>
    <w:rsid w:val="00D35C73"/>
    <w:rsid w:val="00D379AA"/>
    <w:rsid w:val="00D41348"/>
    <w:rsid w:val="00D4170A"/>
    <w:rsid w:val="00D47FDE"/>
    <w:rsid w:val="00D5538C"/>
    <w:rsid w:val="00D6261D"/>
    <w:rsid w:val="00D76C78"/>
    <w:rsid w:val="00D8024D"/>
    <w:rsid w:val="00D806FD"/>
    <w:rsid w:val="00D82463"/>
    <w:rsid w:val="00D863D5"/>
    <w:rsid w:val="00D90938"/>
    <w:rsid w:val="00D90976"/>
    <w:rsid w:val="00D939BC"/>
    <w:rsid w:val="00D94C34"/>
    <w:rsid w:val="00DA04B5"/>
    <w:rsid w:val="00DA12FD"/>
    <w:rsid w:val="00DA34FA"/>
    <w:rsid w:val="00DA61C4"/>
    <w:rsid w:val="00DB1A00"/>
    <w:rsid w:val="00DB35D6"/>
    <w:rsid w:val="00DB5F72"/>
    <w:rsid w:val="00DC2ABE"/>
    <w:rsid w:val="00DC45C1"/>
    <w:rsid w:val="00DC7D65"/>
    <w:rsid w:val="00DD1237"/>
    <w:rsid w:val="00DD42D5"/>
    <w:rsid w:val="00DD55F3"/>
    <w:rsid w:val="00DD65F7"/>
    <w:rsid w:val="00DE3859"/>
    <w:rsid w:val="00DF4565"/>
    <w:rsid w:val="00E02AFE"/>
    <w:rsid w:val="00E02E28"/>
    <w:rsid w:val="00E037B1"/>
    <w:rsid w:val="00E04405"/>
    <w:rsid w:val="00E11F71"/>
    <w:rsid w:val="00E20E41"/>
    <w:rsid w:val="00E32CBA"/>
    <w:rsid w:val="00E339A4"/>
    <w:rsid w:val="00E3596C"/>
    <w:rsid w:val="00E40F7B"/>
    <w:rsid w:val="00E4422C"/>
    <w:rsid w:val="00E51260"/>
    <w:rsid w:val="00E535AD"/>
    <w:rsid w:val="00E56E9B"/>
    <w:rsid w:val="00E57983"/>
    <w:rsid w:val="00E61F8F"/>
    <w:rsid w:val="00E64589"/>
    <w:rsid w:val="00E83854"/>
    <w:rsid w:val="00E83E5A"/>
    <w:rsid w:val="00E90849"/>
    <w:rsid w:val="00E91CC0"/>
    <w:rsid w:val="00EA7500"/>
    <w:rsid w:val="00EA7E70"/>
    <w:rsid w:val="00EB3D4C"/>
    <w:rsid w:val="00EB6509"/>
    <w:rsid w:val="00EC0CBA"/>
    <w:rsid w:val="00EC108A"/>
    <w:rsid w:val="00EC14ED"/>
    <w:rsid w:val="00EC3095"/>
    <w:rsid w:val="00EC356A"/>
    <w:rsid w:val="00EC40B8"/>
    <w:rsid w:val="00EC52FD"/>
    <w:rsid w:val="00EC751B"/>
    <w:rsid w:val="00EE155B"/>
    <w:rsid w:val="00EE2F17"/>
    <w:rsid w:val="00EE3ED1"/>
    <w:rsid w:val="00EE7B31"/>
    <w:rsid w:val="00EF08EB"/>
    <w:rsid w:val="00EF3B9E"/>
    <w:rsid w:val="00EF45EE"/>
    <w:rsid w:val="00F03098"/>
    <w:rsid w:val="00F05A55"/>
    <w:rsid w:val="00F12884"/>
    <w:rsid w:val="00F16C5D"/>
    <w:rsid w:val="00F2282F"/>
    <w:rsid w:val="00F23DD7"/>
    <w:rsid w:val="00F3282C"/>
    <w:rsid w:val="00F60C73"/>
    <w:rsid w:val="00F61704"/>
    <w:rsid w:val="00F61F9E"/>
    <w:rsid w:val="00F656FC"/>
    <w:rsid w:val="00F70000"/>
    <w:rsid w:val="00F71A33"/>
    <w:rsid w:val="00F745A6"/>
    <w:rsid w:val="00F74A3C"/>
    <w:rsid w:val="00F82204"/>
    <w:rsid w:val="00F84999"/>
    <w:rsid w:val="00FA2661"/>
    <w:rsid w:val="00FA429D"/>
    <w:rsid w:val="00FA65AF"/>
    <w:rsid w:val="00FB17D7"/>
    <w:rsid w:val="00FB42CE"/>
    <w:rsid w:val="00FB68BC"/>
    <w:rsid w:val="00FB6993"/>
    <w:rsid w:val="00FC3A6F"/>
    <w:rsid w:val="00FC618E"/>
    <w:rsid w:val="00FE5354"/>
    <w:rsid w:val="00FE67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A51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513B"/>
    <w:rPr>
      <w:rFonts w:ascii="Tahoma" w:hAnsi="Tahoma" w:cs="Tahoma"/>
      <w:sz w:val="16"/>
      <w:szCs w:val="16"/>
    </w:rPr>
  </w:style>
  <w:style w:type="character" w:styleId="Strong">
    <w:name w:val="Strong"/>
    <w:basedOn w:val="DefaultParagraphFont"/>
    <w:qFormat/>
    <w:rsid w:val="00CA513B"/>
    <w:rPr>
      <w:b/>
      <w:bCs/>
    </w:rPr>
  </w:style>
  <w:style w:type="paragraph" w:styleId="NoSpacing">
    <w:name w:val="No Spacing"/>
    <w:uiPriority w:val="1"/>
    <w:qFormat/>
    <w:rsid w:val="00CA513B"/>
    <w:pPr>
      <w:spacing w:after="0" w:line="240" w:lineRule="auto"/>
    </w:pPr>
  </w:style>
  <w:style w:type="character" w:styleId="Hyperlink">
    <w:name w:val="Hyperlink"/>
    <w:basedOn w:val="DefaultParagraphFont"/>
    <w:uiPriority w:val="99"/>
    <w:unhideWhenUsed/>
    <w:rsid w:val="00CA513B"/>
    <w:rPr>
      <w:color w:val="0000FF" w:themeColor="hyperlink"/>
      <w:u w:val="single"/>
    </w:rPr>
  </w:style>
  <w:style w:type="table" w:styleId="TableGrid">
    <w:name w:val="Table Grid"/>
    <w:basedOn w:val="TableNormal"/>
    <w:uiPriority w:val="59"/>
    <w:rsid w:val="00217D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l1">
    <w:name w:val="Formal1"/>
    <w:basedOn w:val="Normal"/>
    <w:rsid w:val="00B562FE"/>
    <w:pPr>
      <w:spacing w:before="60" w:after="60" w:line="240" w:lineRule="auto"/>
    </w:pPr>
    <w:rPr>
      <w:rFonts w:ascii="Times New Roman" w:eastAsia="Times New Roman" w:hAnsi="Times New Roman" w:cs="Times New Roman"/>
      <w:sz w:val="24"/>
      <w:szCs w:val="20"/>
    </w:rPr>
  </w:style>
  <w:style w:type="paragraph" w:styleId="ListParagraph">
    <w:name w:val="List Paragraph"/>
    <w:basedOn w:val="Normal"/>
    <w:uiPriority w:val="34"/>
    <w:qFormat/>
    <w:rsid w:val="00B562FE"/>
    <w:pPr>
      <w:spacing w:after="0" w:line="240" w:lineRule="auto"/>
      <w:ind w:left="720"/>
    </w:pPr>
    <w:rPr>
      <w:rFonts w:ascii="Calibri" w:eastAsia="Calibri" w:hAnsi="Calibri" w:cs="Times New Roman"/>
    </w:rPr>
  </w:style>
  <w:style w:type="table" w:customStyle="1" w:styleId="TableGrid1">
    <w:name w:val="Table Grid1"/>
    <w:basedOn w:val="TableNormal"/>
    <w:next w:val="TableGrid"/>
    <w:rsid w:val="0075223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528A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28AC"/>
  </w:style>
  <w:style w:type="paragraph" w:styleId="Footer">
    <w:name w:val="footer"/>
    <w:basedOn w:val="Normal"/>
    <w:link w:val="FooterChar"/>
    <w:uiPriority w:val="99"/>
    <w:unhideWhenUsed/>
    <w:rsid w:val="009528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28AC"/>
  </w:style>
  <w:style w:type="paragraph" w:styleId="NormalWeb">
    <w:name w:val="Normal (Web)"/>
    <w:basedOn w:val="Normal"/>
    <w:uiPriority w:val="99"/>
    <w:semiHidden/>
    <w:unhideWhenUsed/>
    <w:rsid w:val="00C921EE"/>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11">
    <w:name w:val="Table Grid11"/>
    <w:basedOn w:val="TableNormal"/>
    <w:next w:val="TableGrid"/>
    <w:rsid w:val="00DC2AB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A9393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A51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513B"/>
    <w:rPr>
      <w:rFonts w:ascii="Tahoma" w:hAnsi="Tahoma" w:cs="Tahoma"/>
      <w:sz w:val="16"/>
      <w:szCs w:val="16"/>
    </w:rPr>
  </w:style>
  <w:style w:type="character" w:styleId="Strong">
    <w:name w:val="Strong"/>
    <w:basedOn w:val="DefaultParagraphFont"/>
    <w:qFormat/>
    <w:rsid w:val="00CA513B"/>
    <w:rPr>
      <w:b/>
      <w:bCs/>
    </w:rPr>
  </w:style>
  <w:style w:type="paragraph" w:styleId="NoSpacing">
    <w:name w:val="No Spacing"/>
    <w:uiPriority w:val="1"/>
    <w:qFormat/>
    <w:rsid w:val="00CA513B"/>
    <w:pPr>
      <w:spacing w:after="0" w:line="240" w:lineRule="auto"/>
    </w:pPr>
  </w:style>
  <w:style w:type="character" w:styleId="Hyperlink">
    <w:name w:val="Hyperlink"/>
    <w:basedOn w:val="DefaultParagraphFont"/>
    <w:uiPriority w:val="99"/>
    <w:unhideWhenUsed/>
    <w:rsid w:val="00CA513B"/>
    <w:rPr>
      <w:color w:val="0000FF" w:themeColor="hyperlink"/>
      <w:u w:val="single"/>
    </w:rPr>
  </w:style>
  <w:style w:type="table" w:styleId="TableGrid">
    <w:name w:val="Table Grid"/>
    <w:basedOn w:val="TableNormal"/>
    <w:uiPriority w:val="59"/>
    <w:rsid w:val="00217D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l1">
    <w:name w:val="Formal1"/>
    <w:basedOn w:val="Normal"/>
    <w:rsid w:val="00B562FE"/>
    <w:pPr>
      <w:spacing w:before="60" w:after="60" w:line="240" w:lineRule="auto"/>
    </w:pPr>
    <w:rPr>
      <w:rFonts w:ascii="Times New Roman" w:eastAsia="Times New Roman" w:hAnsi="Times New Roman" w:cs="Times New Roman"/>
      <w:sz w:val="24"/>
      <w:szCs w:val="20"/>
    </w:rPr>
  </w:style>
  <w:style w:type="paragraph" w:styleId="ListParagraph">
    <w:name w:val="List Paragraph"/>
    <w:basedOn w:val="Normal"/>
    <w:uiPriority w:val="34"/>
    <w:qFormat/>
    <w:rsid w:val="00B562FE"/>
    <w:pPr>
      <w:spacing w:after="0" w:line="240" w:lineRule="auto"/>
      <w:ind w:left="720"/>
    </w:pPr>
    <w:rPr>
      <w:rFonts w:ascii="Calibri" w:eastAsia="Calibri" w:hAnsi="Calibri" w:cs="Times New Roman"/>
    </w:rPr>
  </w:style>
  <w:style w:type="table" w:customStyle="1" w:styleId="TableGrid1">
    <w:name w:val="Table Grid1"/>
    <w:basedOn w:val="TableNormal"/>
    <w:next w:val="TableGrid"/>
    <w:rsid w:val="0075223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528A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28AC"/>
  </w:style>
  <w:style w:type="paragraph" w:styleId="Footer">
    <w:name w:val="footer"/>
    <w:basedOn w:val="Normal"/>
    <w:link w:val="FooterChar"/>
    <w:uiPriority w:val="99"/>
    <w:unhideWhenUsed/>
    <w:rsid w:val="009528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28AC"/>
  </w:style>
  <w:style w:type="paragraph" w:styleId="NormalWeb">
    <w:name w:val="Normal (Web)"/>
    <w:basedOn w:val="Normal"/>
    <w:uiPriority w:val="99"/>
    <w:semiHidden/>
    <w:unhideWhenUsed/>
    <w:rsid w:val="00C921EE"/>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11">
    <w:name w:val="Table Grid11"/>
    <w:basedOn w:val="TableNormal"/>
    <w:next w:val="TableGrid"/>
    <w:rsid w:val="00DC2AB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A9393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3721941">
      <w:bodyDiv w:val="1"/>
      <w:marLeft w:val="0"/>
      <w:marRight w:val="0"/>
      <w:marTop w:val="0"/>
      <w:marBottom w:val="0"/>
      <w:divBdr>
        <w:top w:val="none" w:sz="0" w:space="0" w:color="auto"/>
        <w:left w:val="none" w:sz="0" w:space="0" w:color="auto"/>
        <w:bottom w:val="none" w:sz="0" w:space="0" w:color="auto"/>
        <w:right w:val="none" w:sz="0" w:space="0" w:color="auto"/>
      </w:divBdr>
    </w:div>
    <w:div w:id="1222205642">
      <w:bodyDiv w:val="1"/>
      <w:marLeft w:val="0"/>
      <w:marRight w:val="0"/>
      <w:marTop w:val="0"/>
      <w:marBottom w:val="0"/>
      <w:divBdr>
        <w:top w:val="none" w:sz="0" w:space="0" w:color="auto"/>
        <w:left w:val="none" w:sz="0" w:space="0" w:color="auto"/>
        <w:bottom w:val="none" w:sz="0" w:space="0" w:color="auto"/>
        <w:right w:val="none" w:sz="0" w:space="0" w:color="auto"/>
      </w:divBdr>
      <w:divsChild>
        <w:div w:id="1085224496">
          <w:marLeft w:val="547"/>
          <w:marRight w:val="0"/>
          <w:marTop w:val="115"/>
          <w:marBottom w:val="0"/>
          <w:divBdr>
            <w:top w:val="none" w:sz="0" w:space="0" w:color="auto"/>
            <w:left w:val="none" w:sz="0" w:space="0" w:color="auto"/>
            <w:bottom w:val="none" w:sz="0" w:space="0" w:color="auto"/>
            <w:right w:val="none" w:sz="0" w:space="0" w:color="auto"/>
          </w:divBdr>
        </w:div>
        <w:div w:id="1425876781">
          <w:marLeft w:val="547"/>
          <w:marRight w:val="0"/>
          <w:marTop w:val="115"/>
          <w:marBottom w:val="0"/>
          <w:divBdr>
            <w:top w:val="none" w:sz="0" w:space="0" w:color="auto"/>
            <w:left w:val="none" w:sz="0" w:space="0" w:color="auto"/>
            <w:bottom w:val="none" w:sz="0" w:space="0" w:color="auto"/>
            <w:right w:val="none" w:sz="0" w:space="0" w:color="auto"/>
          </w:divBdr>
        </w:div>
        <w:div w:id="1539009268">
          <w:marLeft w:val="1166"/>
          <w:marRight w:val="0"/>
          <w:marTop w:val="96"/>
          <w:marBottom w:val="0"/>
          <w:divBdr>
            <w:top w:val="none" w:sz="0" w:space="0" w:color="auto"/>
            <w:left w:val="none" w:sz="0" w:space="0" w:color="auto"/>
            <w:bottom w:val="none" w:sz="0" w:space="0" w:color="auto"/>
            <w:right w:val="none" w:sz="0" w:space="0" w:color="auto"/>
          </w:divBdr>
        </w:div>
        <w:div w:id="1025180986">
          <w:marLeft w:val="1166"/>
          <w:marRight w:val="0"/>
          <w:marTop w:val="96"/>
          <w:marBottom w:val="0"/>
          <w:divBdr>
            <w:top w:val="none" w:sz="0" w:space="0" w:color="auto"/>
            <w:left w:val="none" w:sz="0" w:space="0" w:color="auto"/>
            <w:bottom w:val="none" w:sz="0" w:space="0" w:color="auto"/>
            <w:right w:val="none" w:sz="0" w:space="0" w:color="auto"/>
          </w:divBdr>
        </w:div>
        <w:div w:id="727187558">
          <w:marLeft w:val="1166"/>
          <w:marRight w:val="0"/>
          <w:marTop w:val="96"/>
          <w:marBottom w:val="0"/>
          <w:divBdr>
            <w:top w:val="none" w:sz="0" w:space="0" w:color="auto"/>
            <w:left w:val="none" w:sz="0" w:space="0" w:color="auto"/>
            <w:bottom w:val="none" w:sz="0" w:space="0" w:color="auto"/>
            <w:right w:val="none" w:sz="0" w:space="0" w:color="auto"/>
          </w:divBdr>
        </w:div>
        <w:div w:id="1683435409">
          <w:marLeft w:val="1166"/>
          <w:marRight w:val="0"/>
          <w:marTop w:val="96"/>
          <w:marBottom w:val="0"/>
          <w:divBdr>
            <w:top w:val="none" w:sz="0" w:space="0" w:color="auto"/>
            <w:left w:val="none" w:sz="0" w:space="0" w:color="auto"/>
            <w:bottom w:val="none" w:sz="0" w:space="0" w:color="auto"/>
            <w:right w:val="none" w:sz="0" w:space="0" w:color="auto"/>
          </w:divBdr>
        </w:div>
        <w:div w:id="1457136111">
          <w:marLeft w:val="1166"/>
          <w:marRight w:val="0"/>
          <w:marTop w:val="96"/>
          <w:marBottom w:val="0"/>
          <w:divBdr>
            <w:top w:val="none" w:sz="0" w:space="0" w:color="auto"/>
            <w:left w:val="none" w:sz="0" w:space="0" w:color="auto"/>
            <w:bottom w:val="none" w:sz="0" w:space="0" w:color="auto"/>
            <w:right w:val="none" w:sz="0" w:space="0" w:color="auto"/>
          </w:divBdr>
        </w:div>
        <w:div w:id="2116634150">
          <w:marLeft w:val="1166"/>
          <w:marRight w:val="0"/>
          <w:marTop w:val="96"/>
          <w:marBottom w:val="0"/>
          <w:divBdr>
            <w:top w:val="none" w:sz="0" w:space="0" w:color="auto"/>
            <w:left w:val="none" w:sz="0" w:space="0" w:color="auto"/>
            <w:bottom w:val="none" w:sz="0" w:space="0" w:color="auto"/>
            <w:right w:val="none" w:sz="0" w:space="0" w:color="auto"/>
          </w:divBdr>
        </w:div>
      </w:divsChild>
    </w:div>
    <w:div w:id="1520313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C289FFADDD76E42B1F74E2D6405826B" ma:contentTypeVersion="0" ma:contentTypeDescription="Create a new document." ma:contentTypeScope="" ma:versionID="8e41d4a5a8ac1b54650c136c6186ba41">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47ACC8-92B4-4C62-B1E2-98B948E93880}">
  <ds:schemaRefs>
    <ds:schemaRef ds:uri="http://schemas.microsoft.com/sharepoint/v3/contenttype/forms"/>
  </ds:schemaRefs>
</ds:datastoreItem>
</file>

<file path=customXml/itemProps2.xml><?xml version="1.0" encoding="utf-8"?>
<ds:datastoreItem xmlns:ds="http://schemas.openxmlformats.org/officeDocument/2006/customXml" ds:itemID="{9E76E057-6CDC-4BE0-8586-7C06129C69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1BE73F92-DCFA-44C6-BFC7-86DDF14BC21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C0D2959-937A-4002-A674-97D5932481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569</Words>
  <Characters>3246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3808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Lise Tancrede</dc:creator>
  <cp:lastModifiedBy>Frank Johnson</cp:lastModifiedBy>
  <cp:revision>2</cp:revision>
  <cp:lastPrinted>2014-04-08T15:44:00Z</cp:lastPrinted>
  <dcterms:created xsi:type="dcterms:W3CDTF">2014-10-22T03:29:00Z</dcterms:created>
  <dcterms:modified xsi:type="dcterms:W3CDTF">2014-10-22T03:29:00Z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0x0101009C289FFADDD76E42B1F74E2D6405826B</vt:lpwstr>
  </property>
</Properties>
</file>